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5B" w:rsidRDefault="008722A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4823" w:rsidTr="0053445B">
        <w:trPr>
          <w:trHeight w:val="699"/>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Cabinet Member</w:t>
            </w:r>
          </w:p>
          <w:p w:rsidR="0053445B" w:rsidRDefault="008722A2" w:rsidP="0053445B">
            <w:pPr>
              <w:spacing w:before="60" w:after="0" w:line="240" w:lineRule="auto"/>
              <w:rPr>
                <w:rFonts w:ascii="Arial" w:eastAsia="Times New Roman" w:hAnsi="Arial" w:cs="Arial"/>
                <w:b/>
                <w:sz w:val="24"/>
                <w:szCs w:val="24"/>
                <w:lang w:eastAsia="en-GB"/>
              </w:rPr>
            </w:pPr>
            <w:hyperlink r:id="rId5" w:history="1">
              <w:r w:rsidR="005B19A7" w:rsidRPr="000F40AF">
                <w:rPr>
                  <w:rFonts w:ascii="Arial" w:eastAsia="Times New Roman" w:hAnsi="Arial" w:cs="Arial"/>
                  <w:sz w:val="24"/>
                  <w:szCs w:val="24"/>
                  <w:lang w:val="en" w:eastAsia="en-GB"/>
                </w:rPr>
                <w:t>Cabinet Member for Highways &amp; Transport</w:t>
              </w:r>
            </w:hyperlink>
          </w:p>
        </w:tc>
      </w:tr>
      <w:tr w:rsidR="00964823" w:rsidTr="0053445B">
        <w:trPr>
          <w:trHeight w:val="709"/>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Procurement Title</w:t>
            </w:r>
          </w:p>
          <w:p w:rsidR="0053445B" w:rsidRPr="000F40AF" w:rsidRDefault="005B19A7" w:rsidP="0053445B">
            <w:pPr>
              <w:spacing w:after="0" w:line="240" w:lineRule="auto"/>
              <w:rPr>
                <w:rFonts w:ascii="Arial" w:eastAsia="Times New Roman" w:hAnsi="Arial" w:cs="Arial"/>
                <w:color w:val="FF0000"/>
                <w:sz w:val="24"/>
                <w:szCs w:val="24"/>
                <w:highlight w:val="yellow"/>
                <w:lang w:eastAsia="en-GB"/>
              </w:rPr>
            </w:pPr>
            <w:r w:rsidRPr="000F40AF">
              <w:rPr>
                <w:rFonts w:ascii="Arial" w:eastAsia="Times New Roman" w:hAnsi="Arial" w:cs="Times New Roman"/>
                <w:sz w:val="24"/>
                <w:szCs w:val="24"/>
                <w:lang w:eastAsia="en-GB"/>
              </w:rPr>
              <w:t>Application of Surface Treatments to Carriageway and Footway.</w:t>
            </w:r>
          </w:p>
        </w:tc>
      </w:tr>
      <w:tr w:rsidR="00964823" w:rsidTr="0053445B">
        <w:trPr>
          <w:trHeight w:val="691"/>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Procurement Option</w:t>
            </w:r>
          </w:p>
          <w:p w:rsidR="0053445B" w:rsidRPr="000F40AF" w:rsidRDefault="005B19A7" w:rsidP="0053445B">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OJEU – Works Open tender.</w:t>
            </w:r>
          </w:p>
        </w:tc>
      </w:tr>
      <w:tr w:rsidR="00964823" w:rsidTr="0053445B">
        <w:trPr>
          <w:trHeight w:val="687"/>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New or Existing Provision</w:t>
            </w:r>
          </w:p>
          <w:p w:rsidR="0053445B" w:rsidRPr="000F40AF" w:rsidRDefault="005B19A7" w:rsidP="0053445B">
            <w:pPr>
              <w:spacing w:after="0" w:line="240" w:lineRule="auto"/>
              <w:rPr>
                <w:rFonts w:ascii="Arial" w:eastAsia="Times New Roman" w:hAnsi="Arial" w:cs="Arial"/>
                <w:color w:val="FF0000"/>
                <w:sz w:val="24"/>
                <w:szCs w:val="24"/>
                <w:highlight w:val="yellow"/>
                <w:lang w:eastAsia="en-GB"/>
              </w:rPr>
            </w:pPr>
            <w:r w:rsidRPr="000F40AF">
              <w:rPr>
                <w:rFonts w:ascii="Arial" w:eastAsia="Times New Roman" w:hAnsi="Arial" w:cs="Arial"/>
                <w:sz w:val="24"/>
                <w:szCs w:val="24"/>
                <w:lang w:eastAsia="en-GB"/>
              </w:rPr>
              <w:t>Existing. The current contract for Surface Dressing will expire on 31</w:t>
            </w:r>
            <w:r w:rsidRPr="000F40AF">
              <w:rPr>
                <w:rFonts w:ascii="Arial" w:eastAsia="Times New Roman" w:hAnsi="Arial" w:cs="Arial"/>
                <w:sz w:val="24"/>
                <w:szCs w:val="24"/>
                <w:vertAlign w:val="superscript"/>
                <w:lang w:eastAsia="en-GB"/>
              </w:rPr>
              <w:t>st</w:t>
            </w:r>
            <w:r w:rsidRPr="000F40AF">
              <w:rPr>
                <w:rFonts w:ascii="Arial" w:eastAsia="Times New Roman" w:hAnsi="Arial" w:cs="Arial"/>
                <w:sz w:val="24"/>
                <w:szCs w:val="24"/>
                <w:lang w:eastAsia="en-GB"/>
              </w:rPr>
              <w:t xml:space="preserve"> March 2019.</w:t>
            </w:r>
          </w:p>
        </w:tc>
      </w:tr>
      <w:tr w:rsidR="00964823" w:rsidTr="0053445B">
        <w:trPr>
          <w:trHeight w:val="994"/>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Estimated Annual Contract Value and Funding Arrangements</w:t>
            </w:r>
          </w:p>
          <w:p w:rsidR="0053445B" w:rsidRDefault="005B19A7" w:rsidP="0053445B">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estimated annual value is £5.5m of which £4.5m is based on </w:t>
            </w:r>
            <w:r>
              <w:rPr>
                <w:rFonts w:ascii="Arial" w:eastAsia="Times New Roman" w:hAnsi="Arial" w:cs="Arial"/>
                <w:sz w:val="24"/>
                <w:szCs w:val="24"/>
                <w:lang w:eastAsia="en-GB"/>
              </w:rPr>
              <w:t>the council's</w:t>
            </w:r>
            <w:r w:rsidRPr="000F40AF">
              <w:rPr>
                <w:rFonts w:ascii="Arial" w:eastAsia="Times New Roman" w:hAnsi="Arial" w:cs="Arial"/>
                <w:sz w:val="24"/>
                <w:szCs w:val="24"/>
                <w:lang w:eastAsia="en-GB"/>
              </w:rPr>
              <w:t xml:space="preserve"> current spend, £0.5m is based on </w:t>
            </w:r>
            <w:r>
              <w:rPr>
                <w:rFonts w:ascii="Arial" w:eastAsia="Times New Roman" w:hAnsi="Arial" w:cs="Arial"/>
                <w:sz w:val="24"/>
                <w:szCs w:val="24"/>
                <w:lang w:eastAsia="en-GB"/>
              </w:rPr>
              <w:t xml:space="preserve">the </w:t>
            </w:r>
            <w:r w:rsidRPr="000F40AF">
              <w:rPr>
                <w:rFonts w:ascii="Arial" w:eastAsia="Times New Roman" w:hAnsi="Arial" w:cs="Arial"/>
                <w:sz w:val="24"/>
                <w:szCs w:val="24"/>
                <w:lang w:eastAsia="en-GB"/>
              </w:rPr>
              <w:t xml:space="preserve">spend figure provided by Blackburn with </w:t>
            </w:r>
            <w:proofErr w:type="spellStart"/>
            <w:r w:rsidRPr="000F40AF">
              <w:rPr>
                <w:rFonts w:ascii="Arial" w:eastAsia="Times New Roman" w:hAnsi="Arial" w:cs="Arial"/>
                <w:sz w:val="24"/>
                <w:szCs w:val="24"/>
                <w:lang w:eastAsia="en-GB"/>
              </w:rPr>
              <w:t>Darwen</w:t>
            </w:r>
            <w:proofErr w:type="spellEnd"/>
            <w:r w:rsidRPr="000F40AF">
              <w:rPr>
                <w:rFonts w:ascii="Arial" w:eastAsia="Times New Roman" w:hAnsi="Arial" w:cs="Arial"/>
                <w:sz w:val="24"/>
                <w:szCs w:val="24"/>
                <w:lang w:eastAsia="en-GB"/>
              </w:rPr>
              <w:t xml:space="preserve"> Council and £0.5m is based on spend figure provided by Blackpool Council.</w:t>
            </w:r>
          </w:p>
          <w:p w:rsidR="0053445B" w:rsidRDefault="008722A2" w:rsidP="0053445B">
            <w:pPr>
              <w:spacing w:after="0" w:line="240" w:lineRule="auto"/>
              <w:jc w:val="both"/>
              <w:rPr>
                <w:rFonts w:ascii="Arial" w:eastAsia="Times New Roman" w:hAnsi="Arial" w:cs="Arial"/>
                <w:sz w:val="24"/>
                <w:szCs w:val="24"/>
                <w:lang w:eastAsia="en-GB"/>
              </w:rPr>
            </w:pPr>
          </w:p>
          <w:p w:rsidR="0053445B" w:rsidRDefault="005B19A7" w:rsidP="0053445B">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estimated total value over the duration of the contract period</w:t>
            </w:r>
            <w:r>
              <w:rPr>
                <w:rFonts w:ascii="Arial" w:eastAsia="Times New Roman" w:hAnsi="Arial" w:cs="Arial"/>
                <w:sz w:val="24"/>
                <w:szCs w:val="24"/>
                <w:lang w:eastAsia="en-GB"/>
              </w:rPr>
              <w:t xml:space="preserve"> including extensions</w:t>
            </w:r>
            <w:r w:rsidRPr="000F40AF">
              <w:rPr>
                <w:rFonts w:ascii="Arial" w:eastAsia="Times New Roman" w:hAnsi="Arial" w:cs="Arial"/>
                <w:sz w:val="24"/>
                <w:szCs w:val="24"/>
                <w:lang w:eastAsia="en-GB"/>
              </w:rPr>
              <w:t xml:space="preserve"> is £44,000,000.  </w:t>
            </w:r>
          </w:p>
          <w:p w:rsidR="00743CD9" w:rsidRDefault="008722A2" w:rsidP="0053445B">
            <w:pPr>
              <w:spacing w:after="0" w:line="240" w:lineRule="auto"/>
              <w:jc w:val="both"/>
              <w:rPr>
                <w:rFonts w:ascii="Arial" w:eastAsia="Times New Roman" w:hAnsi="Arial" w:cs="Arial"/>
                <w:sz w:val="24"/>
                <w:szCs w:val="24"/>
                <w:lang w:eastAsia="en-GB"/>
              </w:rPr>
            </w:pPr>
          </w:p>
          <w:p w:rsidR="00743CD9" w:rsidRPr="000F40AF" w:rsidRDefault="005B19A7" w:rsidP="0053445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is no guarantee of any works, this is subject to network condition, the type of treatments and budget availability.</w:t>
            </w:r>
          </w:p>
          <w:p w:rsidR="0053445B" w:rsidRDefault="008722A2" w:rsidP="0053445B">
            <w:pPr>
              <w:spacing w:after="0" w:line="240" w:lineRule="auto"/>
              <w:jc w:val="both"/>
              <w:rPr>
                <w:rFonts w:ascii="Arial" w:eastAsia="Times New Roman" w:hAnsi="Arial" w:cs="Arial"/>
                <w:sz w:val="24"/>
                <w:szCs w:val="24"/>
                <w:lang w:eastAsia="en-GB"/>
              </w:rPr>
            </w:pPr>
          </w:p>
          <w:p w:rsidR="0053445B" w:rsidRPr="000F40AF" w:rsidRDefault="005B19A7" w:rsidP="0053445B">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work will be funded by the relevant authority's capital budget. </w:t>
            </w:r>
          </w:p>
          <w:p w:rsidR="0053445B" w:rsidRPr="000F40AF" w:rsidRDefault="008722A2" w:rsidP="0053445B">
            <w:pPr>
              <w:spacing w:after="0" w:line="240" w:lineRule="auto"/>
              <w:jc w:val="both"/>
              <w:rPr>
                <w:rFonts w:ascii="Arial" w:eastAsia="Times New Roman" w:hAnsi="Arial" w:cs="Arial"/>
                <w:color w:val="FF0000"/>
                <w:sz w:val="24"/>
                <w:szCs w:val="24"/>
                <w:lang w:eastAsia="en-GB"/>
              </w:rPr>
            </w:pPr>
          </w:p>
        </w:tc>
      </w:tr>
      <w:tr w:rsidR="00964823" w:rsidTr="0053445B">
        <w:trPr>
          <w:trHeight w:val="690"/>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Contract Duration</w:t>
            </w:r>
          </w:p>
          <w:p w:rsidR="0053445B" w:rsidRPr="000F40AF" w:rsidRDefault="005B19A7" w:rsidP="0053445B">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The Contract will be let for an initial period of four years with an option to extend the contract by a maximum of a further four years (in two year periods (4+2+2)), provided that the total contract period does not exceed a maximum of eight years.</w:t>
            </w:r>
          </w:p>
        </w:tc>
      </w:tr>
      <w:tr w:rsidR="00964823" w:rsidTr="0053445B">
        <w:trPr>
          <w:trHeight w:val="1273"/>
        </w:trPr>
        <w:tc>
          <w:tcPr>
            <w:tcW w:w="9016" w:type="dxa"/>
            <w:shd w:val="clear" w:color="auto" w:fill="auto"/>
          </w:tcPr>
          <w:p w:rsidR="0053445B" w:rsidRPr="000F40AF" w:rsidRDefault="005B19A7" w:rsidP="0053445B">
            <w:pPr>
              <w:spacing w:before="60" w:after="0" w:line="240" w:lineRule="auto"/>
              <w:rPr>
                <w:rFonts w:ascii="Arial" w:eastAsia="Times New Roman" w:hAnsi="Arial" w:cs="Arial"/>
                <w:b/>
                <w:sz w:val="24"/>
                <w:szCs w:val="24"/>
                <w:lang w:eastAsia="en-GB"/>
              </w:rPr>
            </w:pPr>
            <w:proofErr w:type="spellStart"/>
            <w:r w:rsidRPr="000F40AF">
              <w:rPr>
                <w:rFonts w:ascii="Arial" w:eastAsia="Times New Roman" w:hAnsi="Arial" w:cs="Arial"/>
                <w:b/>
                <w:sz w:val="24"/>
                <w:szCs w:val="24"/>
                <w:lang w:eastAsia="en-GB"/>
              </w:rPr>
              <w:t>Lotting</w:t>
            </w:r>
            <w:proofErr w:type="spellEnd"/>
          </w:p>
          <w:p w:rsidR="0053445B" w:rsidRPr="000F40AF" w:rsidRDefault="005B19A7" w:rsidP="0053445B">
            <w:pPr>
              <w:spacing w:after="0" w:line="240" w:lineRule="auto"/>
              <w:rPr>
                <w:rFonts w:ascii="Arial" w:eastAsia="Times New Roman" w:hAnsi="Arial" w:cs="Arial"/>
                <w:sz w:val="24"/>
                <w:szCs w:val="24"/>
                <w:lang w:eastAsia="en-GB"/>
              </w:rPr>
            </w:pPr>
            <w:r w:rsidRPr="000F40AF">
              <w:rPr>
                <w:rFonts w:ascii="Arial" w:eastAsia="Calibri" w:hAnsi="Arial" w:cs="Times New Roman"/>
                <w:sz w:val="24"/>
              </w:rPr>
              <w:t xml:space="preserve">The contract will not be </w:t>
            </w:r>
            <w:proofErr w:type="spellStart"/>
            <w:r w:rsidRPr="000F40AF">
              <w:rPr>
                <w:rFonts w:ascii="Arial" w:eastAsia="Calibri" w:hAnsi="Arial" w:cs="Times New Roman"/>
                <w:sz w:val="24"/>
              </w:rPr>
              <w:t>lotted</w:t>
            </w:r>
            <w:proofErr w:type="spellEnd"/>
            <w:r w:rsidRPr="000F40AF">
              <w:rPr>
                <w:rFonts w:ascii="Arial" w:eastAsia="Calibri" w:hAnsi="Arial" w:cs="Times New Roman"/>
                <w:sz w:val="24"/>
              </w:rPr>
              <w:t xml:space="preserve"> as there is a need for consistent quality of works, design, efficiency in planning and supervision and standardisation of pricing across Lancashire.</w:t>
            </w:r>
          </w:p>
        </w:tc>
      </w:tr>
      <w:tr w:rsidR="00964823" w:rsidTr="0053445B">
        <w:trPr>
          <w:trHeight w:val="2407"/>
        </w:trPr>
        <w:tc>
          <w:tcPr>
            <w:tcW w:w="9016" w:type="dxa"/>
            <w:shd w:val="clear" w:color="auto" w:fill="auto"/>
          </w:tcPr>
          <w:p w:rsidR="0053445B" w:rsidRPr="000F40AF" w:rsidRDefault="005B19A7" w:rsidP="0053445B">
            <w:pPr>
              <w:spacing w:before="60" w:after="0" w:line="240" w:lineRule="auto"/>
              <w:rPr>
                <w:rFonts w:ascii="Arial" w:eastAsia="Times New Roman" w:hAnsi="Arial" w:cs="Arial"/>
                <w:i/>
                <w:sz w:val="24"/>
                <w:szCs w:val="24"/>
                <w:lang w:eastAsia="en-GB"/>
              </w:rPr>
            </w:pPr>
            <w:r w:rsidRPr="000F40AF">
              <w:rPr>
                <w:rFonts w:ascii="Arial" w:eastAsia="Times New Roman" w:hAnsi="Arial" w:cs="Arial"/>
                <w:b/>
                <w:sz w:val="24"/>
                <w:szCs w:val="24"/>
                <w:lang w:eastAsia="en-GB"/>
              </w:rPr>
              <w:t>Evaluation</w:t>
            </w:r>
          </w:p>
          <w:p w:rsidR="0053445B" w:rsidRPr="000F40AF" w:rsidRDefault="005B19A7" w:rsidP="0053445B">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industry standard PAS91 Selection Questionnaire will be issued to all suppliers who express an interest to supply; </w:t>
            </w:r>
          </w:p>
          <w:p w:rsidR="0053445B" w:rsidRPr="000F40AF" w:rsidRDefault="005B19A7" w:rsidP="0053445B">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1 will gather basic information about the supplier, </w:t>
            </w:r>
          </w:p>
          <w:p w:rsidR="0053445B" w:rsidRPr="000F40AF" w:rsidRDefault="005B19A7" w:rsidP="0053445B">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2 will establish if there are grounds for exclusion and </w:t>
            </w:r>
          </w:p>
          <w:p w:rsidR="0053445B" w:rsidRPr="000F40AF" w:rsidRDefault="005B19A7" w:rsidP="0053445B">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3 will determine that the supplier meets the selection criteria in respect of their financial standing, technical capacity and the ability.  </w:t>
            </w:r>
          </w:p>
          <w:p w:rsidR="0053445B" w:rsidRPr="000F40AF" w:rsidRDefault="005B19A7" w:rsidP="0053445B">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weighting for the project specific questions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964823" w:rsidTr="0053445B">
              <w:trPr>
                <w:trHeight w:val="401"/>
              </w:trPr>
              <w:tc>
                <w:tcPr>
                  <w:tcW w:w="2972" w:type="dxa"/>
                  <w:shd w:val="clear" w:color="auto" w:fill="auto"/>
                  <w:vAlign w:val="center"/>
                </w:tcPr>
                <w:p w:rsidR="0053445B" w:rsidRPr="000F40AF" w:rsidRDefault="005B19A7" w:rsidP="0053445B">
                  <w:pPr>
                    <w:spacing w:after="0" w:line="240" w:lineRule="auto"/>
                    <w:rPr>
                      <w:rFonts w:ascii="Arial" w:eastAsia="Times New Roman" w:hAnsi="Arial" w:cs="Times New Roman"/>
                      <w:sz w:val="24"/>
                      <w:szCs w:val="20"/>
                      <w:lang w:eastAsia="en-GB"/>
                    </w:rPr>
                  </w:pPr>
                  <w:r w:rsidRPr="000F40AF">
                    <w:rPr>
                      <w:rFonts w:ascii="Arial-BoldMT" w:eastAsia="Times New Roman" w:hAnsi="Arial-BoldMT" w:cs="Arial-BoldMT"/>
                      <w:b/>
                      <w:bCs/>
                      <w:sz w:val="24"/>
                      <w:szCs w:val="24"/>
                      <w:lang w:eastAsia="en-GB"/>
                    </w:rPr>
                    <w:t>Quality Criteria 20%</w:t>
                  </w:r>
                </w:p>
              </w:tc>
              <w:tc>
                <w:tcPr>
                  <w:tcW w:w="3063" w:type="dxa"/>
                  <w:shd w:val="clear" w:color="auto" w:fill="auto"/>
                  <w:vAlign w:val="center"/>
                </w:tcPr>
                <w:p w:rsidR="0053445B" w:rsidRPr="000F40AF" w:rsidRDefault="005B19A7" w:rsidP="0053445B">
                  <w:pPr>
                    <w:spacing w:after="0" w:line="240" w:lineRule="auto"/>
                    <w:rPr>
                      <w:rFonts w:ascii="Arial" w:eastAsia="Times New Roman" w:hAnsi="Arial" w:cs="Times New Roman"/>
                      <w:sz w:val="24"/>
                      <w:szCs w:val="20"/>
                      <w:lang w:eastAsia="en-GB"/>
                    </w:rPr>
                  </w:pPr>
                  <w:r w:rsidRPr="000F40AF">
                    <w:rPr>
                      <w:rFonts w:ascii="Arial-BoldMT" w:eastAsia="Times New Roman" w:hAnsi="Arial-BoldMT" w:cs="Arial-BoldMT"/>
                      <w:b/>
                      <w:bCs/>
                      <w:sz w:val="24"/>
                      <w:szCs w:val="24"/>
                      <w:lang w:eastAsia="en-GB"/>
                    </w:rPr>
                    <w:t>Financial Criteria 80%</w:t>
                  </w:r>
                </w:p>
              </w:tc>
            </w:tr>
          </w:tbl>
          <w:p w:rsidR="0053445B" w:rsidRPr="000F40AF" w:rsidRDefault="005B19A7" w:rsidP="0053445B">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5% of the Quality Criteria weighting will be allocated to evaluate Social Value.</w:t>
            </w:r>
          </w:p>
          <w:p w:rsidR="0053445B" w:rsidRPr="000F40AF" w:rsidRDefault="005B19A7" w:rsidP="00743CD9">
            <w:pPr>
              <w:spacing w:before="120" w:after="0" w:line="240" w:lineRule="auto"/>
              <w:jc w:val="both"/>
              <w:rPr>
                <w:rFonts w:ascii="Arial" w:eastAsia="Times New Roman" w:hAnsi="Arial" w:cs="Arial"/>
                <w:color w:val="FF0000"/>
                <w:sz w:val="24"/>
                <w:szCs w:val="24"/>
                <w:lang w:eastAsia="en-GB"/>
              </w:rPr>
            </w:pPr>
            <w:r>
              <w:rPr>
                <w:rFonts w:ascii="Arial" w:eastAsia="Times New Roman" w:hAnsi="Arial" w:cs="Arial"/>
                <w:sz w:val="24"/>
                <w:szCs w:val="24"/>
                <w:lang w:eastAsia="en-GB"/>
              </w:rPr>
              <w:t>The reason for a higher weighting being applied against the financial criteria is due to quality aspects being evaluated as part of the PAS91 Selection Questionnaire.</w:t>
            </w:r>
          </w:p>
        </w:tc>
      </w:tr>
      <w:tr w:rsidR="00964823" w:rsidTr="0053445B">
        <w:trPr>
          <w:trHeight w:val="3210"/>
        </w:trPr>
        <w:tc>
          <w:tcPr>
            <w:tcW w:w="9016" w:type="dxa"/>
            <w:shd w:val="clear" w:color="auto" w:fill="auto"/>
          </w:tcPr>
          <w:p w:rsidR="0053445B" w:rsidRPr="000F40AF" w:rsidRDefault="005B19A7" w:rsidP="0053445B">
            <w:pPr>
              <w:spacing w:before="60" w:after="0" w:line="240" w:lineRule="auto"/>
              <w:jc w:val="both"/>
              <w:rPr>
                <w:rFonts w:ascii="Arial" w:eastAsia="Times New Roman" w:hAnsi="Arial" w:cs="Arial"/>
                <w:b/>
                <w:sz w:val="24"/>
                <w:szCs w:val="24"/>
                <w:lang w:eastAsia="en-GB"/>
              </w:rPr>
            </w:pPr>
            <w:r w:rsidRPr="000F40AF">
              <w:rPr>
                <w:rFonts w:ascii="Arial" w:eastAsia="Times New Roman" w:hAnsi="Arial" w:cs="Arial"/>
                <w:b/>
                <w:sz w:val="24"/>
                <w:szCs w:val="24"/>
                <w:lang w:eastAsia="en-GB"/>
              </w:rPr>
              <w:lastRenderedPageBreak/>
              <w:t>Contract Detail</w:t>
            </w:r>
          </w:p>
          <w:p w:rsidR="0053445B" w:rsidRPr="000F40AF" w:rsidRDefault="005B19A7" w:rsidP="0053445B">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scope of the new contract will include design and installation of surface dressing, micro-asphalt, slurry sealing and associated road markings across the greater Lancashire communities to include Blackburn with </w:t>
            </w:r>
            <w:proofErr w:type="spellStart"/>
            <w:r w:rsidRPr="000F40AF">
              <w:rPr>
                <w:rFonts w:ascii="Arial" w:eastAsia="Times New Roman" w:hAnsi="Arial" w:cs="Arial"/>
                <w:sz w:val="24"/>
                <w:szCs w:val="24"/>
                <w:lang w:eastAsia="en-GB"/>
              </w:rPr>
              <w:t>Darwen</w:t>
            </w:r>
            <w:proofErr w:type="spellEnd"/>
            <w:r w:rsidRPr="000F40AF">
              <w:rPr>
                <w:rFonts w:ascii="Arial" w:eastAsia="Times New Roman" w:hAnsi="Arial" w:cs="Arial"/>
                <w:sz w:val="24"/>
                <w:szCs w:val="24"/>
                <w:lang w:eastAsia="en-GB"/>
              </w:rPr>
              <w:t xml:space="preserve"> Council and Blackpool Council.</w:t>
            </w:r>
          </w:p>
          <w:p w:rsidR="0053445B" w:rsidRPr="000F40AF" w:rsidRDefault="008722A2" w:rsidP="0053445B">
            <w:pPr>
              <w:autoSpaceDE w:val="0"/>
              <w:autoSpaceDN w:val="0"/>
              <w:spacing w:after="0" w:line="240" w:lineRule="auto"/>
              <w:jc w:val="both"/>
              <w:rPr>
                <w:rFonts w:ascii="Arial" w:eastAsia="Times New Roman" w:hAnsi="Arial" w:cs="Arial"/>
                <w:sz w:val="24"/>
                <w:szCs w:val="24"/>
                <w:lang w:eastAsia="en-GB"/>
              </w:rPr>
            </w:pPr>
          </w:p>
          <w:p w:rsidR="0053445B" w:rsidRDefault="005B19A7" w:rsidP="0053445B">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contract start date is 7</w:t>
            </w:r>
            <w:r w:rsidRPr="000F40AF">
              <w:rPr>
                <w:rFonts w:ascii="Arial" w:eastAsia="Times New Roman" w:hAnsi="Arial" w:cs="Arial"/>
                <w:sz w:val="24"/>
                <w:szCs w:val="24"/>
                <w:vertAlign w:val="superscript"/>
                <w:lang w:eastAsia="en-GB"/>
              </w:rPr>
              <w:t>th</w:t>
            </w:r>
            <w:r w:rsidRPr="000F40AF">
              <w:rPr>
                <w:rFonts w:ascii="Arial" w:eastAsia="Times New Roman" w:hAnsi="Arial" w:cs="Arial"/>
                <w:sz w:val="24"/>
                <w:szCs w:val="24"/>
                <w:lang w:eastAsia="en-GB"/>
              </w:rPr>
              <w:t xml:space="preserve"> January 2019 and will allow for the design and planning of works in advance of the application of the surface treatments which are due to commence in April/May 2019. </w:t>
            </w:r>
          </w:p>
          <w:p w:rsidR="0053445B" w:rsidRDefault="008722A2" w:rsidP="0053445B">
            <w:pPr>
              <w:autoSpaceDE w:val="0"/>
              <w:autoSpaceDN w:val="0"/>
              <w:spacing w:after="0" w:line="240" w:lineRule="auto"/>
              <w:jc w:val="both"/>
              <w:rPr>
                <w:rFonts w:ascii="Arial" w:eastAsia="Times New Roman" w:hAnsi="Arial" w:cs="Arial"/>
                <w:sz w:val="24"/>
                <w:szCs w:val="24"/>
                <w:lang w:eastAsia="en-GB"/>
              </w:rPr>
            </w:pPr>
          </w:p>
          <w:p w:rsidR="0053445B" w:rsidRPr="000F40AF" w:rsidRDefault="005B19A7" w:rsidP="0053445B">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A single contractor will be appointed and the contract will be issued using the industry standard NEC terms and conditions of contract which will include clauses to terminate through convenience or poor service.  Commitment to use the contract is subject to funding.</w:t>
            </w:r>
          </w:p>
          <w:p w:rsidR="0053445B" w:rsidRPr="000F40AF" w:rsidRDefault="008722A2" w:rsidP="0053445B">
            <w:pPr>
              <w:autoSpaceDE w:val="0"/>
              <w:autoSpaceDN w:val="0"/>
              <w:spacing w:after="0" w:line="240" w:lineRule="auto"/>
              <w:jc w:val="both"/>
              <w:rPr>
                <w:rFonts w:ascii="Arial" w:eastAsia="Times New Roman" w:hAnsi="Arial" w:cs="Arial"/>
                <w:sz w:val="24"/>
                <w:szCs w:val="24"/>
                <w:lang w:eastAsia="en-GB"/>
              </w:rPr>
            </w:pPr>
          </w:p>
          <w:p w:rsidR="00743CD9" w:rsidRPr="000F40AF" w:rsidRDefault="005B19A7" w:rsidP="00743CD9">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contract will </w:t>
            </w:r>
            <w:r>
              <w:rPr>
                <w:rFonts w:ascii="Arial" w:eastAsia="Times New Roman" w:hAnsi="Arial" w:cs="Arial"/>
                <w:sz w:val="24"/>
                <w:szCs w:val="24"/>
                <w:lang w:eastAsia="en-GB"/>
              </w:rPr>
              <w:t>be reviewed annually</w:t>
            </w:r>
            <w:r w:rsidRPr="000F40A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4A1760">
              <w:rPr>
                <w:rFonts w:ascii="Arial" w:eastAsia="Times New Roman" w:hAnsi="Arial" w:cs="Arial"/>
                <w:sz w:val="24"/>
                <w:szCs w:val="24"/>
                <w:lang w:eastAsia="en-GB"/>
              </w:rPr>
              <w:t>The Price Adjustment Formulae Indices</w:t>
            </w:r>
            <w:r>
              <w:rPr>
                <w:rFonts w:ascii="Arial" w:eastAsia="Times New Roman" w:hAnsi="Arial" w:cs="Arial"/>
                <w:sz w:val="24"/>
                <w:szCs w:val="24"/>
                <w:lang w:eastAsia="en-GB"/>
              </w:rPr>
              <w:t xml:space="preserve"> Series 4 – Highways Maintenance</w:t>
            </w:r>
            <w:r w:rsidRPr="004A1760">
              <w:rPr>
                <w:rFonts w:ascii="Arial" w:eastAsia="Times New Roman" w:hAnsi="Arial" w:cs="Arial"/>
                <w:sz w:val="24"/>
                <w:szCs w:val="24"/>
                <w:lang w:eastAsia="en-GB"/>
              </w:rPr>
              <w:t xml:space="preserve"> issued by the Building Cost Information Service (BCIS), </w:t>
            </w:r>
            <w:r>
              <w:rPr>
                <w:rFonts w:ascii="Arial" w:eastAsia="Times New Roman" w:hAnsi="Arial" w:cs="Arial"/>
                <w:sz w:val="24"/>
                <w:szCs w:val="24"/>
                <w:lang w:eastAsia="en-GB"/>
              </w:rPr>
              <w:t>par</w:t>
            </w:r>
            <w:r w:rsidRPr="004A1760">
              <w:rPr>
                <w:rFonts w:ascii="Arial" w:eastAsia="Times New Roman" w:hAnsi="Arial" w:cs="Arial"/>
                <w:sz w:val="24"/>
                <w:szCs w:val="24"/>
                <w:lang w:eastAsia="en-GB"/>
              </w:rPr>
              <w:t>t of the Royal Institution of Chartered Surveyors (RCIS)</w:t>
            </w:r>
            <w:r>
              <w:rPr>
                <w:rFonts w:ascii="Arial" w:eastAsia="Times New Roman" w:hAnsi="Arial" w:cs="Arial"/>
                <w:sz w:val="24"/>
                <w:szCs w:val="24"/>
                <w:lang w:eastAsia="en-GB"/>
              </w:rPr>
              <w:t xml:space="preserve"> will be used to cap the maximum increase, there will be no cap on price decreases.  Benchmarking with other Authorities will also be undertaken.</w:t>
            </w:r>
          </w:p>
          <w:p w:rsidR="0053445B" w:rsidRPr="000F40AF" w:rsidRDefault="008722A2" w:rsidP="00F9498E">
            <w:pPr>
              <w:autoSpaceDE w:val="0"/>
              <w:autoSpaceDN w:val="0"/>
              <w:spacing w:after="0" w:line="240" w:lineRule="auto"/>
              <w:jc w:val="both"/>
              <w:rPr>
                <w:rFonts w:ascii="Arial" w:eastAsia="Times New Roman" w:hAnsi="Arial" w:cs="Arial"/>
                <w:sz w:val="24"/>
                <w:szCs w:val="24"/>
                <w:lang w:eastAsia="en-GB"/>
              </w:rPr>
            </w:pPr>
          </w:p>
        </w:tc>
      </w:tr>
    </w:tbl>
    <w:p w:rsidR="0053445B" w:rsidRPr="0074101B" w:rsidRDefault="008722A2">
      <w:pPr>
        <w:rPr>
          <w:b/>
          <w:sz w:val="24"/>
          <w:szCs w:val="24"/>
        </w:rPr>
      </w:pPr>
    </w:p>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671C91" w:rsidRDefault="008722A2"/>
    <w:p w:rsidR="00671C91" w:rsidRDefault="008722A2"/>
    <w:p w:rsidR="00671C91" w:rsidRDefault="008722A2"/>
    <w:p w:rsidR="00671C91" w:rsidRDefault="008722A2"/>
    <w:p w:rsidR="0053445B" w:rsidRDefault="008722A2"/>
    <w:p w:rsidR="0053445B" w:rsidRDefault="008722A2"/>
    <w:p w:rsidR="0053445B" w:rsidRDefault="008722A2"/>
    <w:tbl>
      <w:tblPr>
        <w:tblStyle w:val="TableGrid"/>
        <w:tblW w:w="0" w:type="auto"/>
        <w:tblLook w:val="04A0" w:firstRow="1" w:lastRow="0" w:firstColumn="1" w:lastColumn="0" w:noHBand="0" w:noVBand="1"/>
      </w:tblPr>
      <w:tblGrid>
        <w:gridCol w:w="9016"/>
      </w:tblGrid>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lastRenderedPageBreak/>
              <w:t>Cabinet Member</w:t>
            </w:r>
          </w:p>
          <w:p w:rsidR="0053445B" w:rsidRPr="001D76E6" w:rsidRDefault="005B19A7" w:rsidP="0053445B">
            <w:r w:rsidRPr="001D76E6">
              <w:rPr>
                <w:rFonts w:ascii="Arial" w:hAnsi="Arial" w:cs="Arial"/>
                <w:sz w:val="24"/>
                <w:szCs w:val="24"/>
              </w:rPr>
              <w:t>Leader of the County Council</w:t>
            </w:r>
          </w:p>
        </w:tc>
      </w:tr>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t>Procurement Title</w:t>
            </w:r>
          </w:p>
          <w:p w:rsidR="0053445B" w:rsidRPr="001D76E6" w:rsidRDefault="005B19A7" w:rsidP="0053445B">
            <w:r w:rsidRPr="001D76E6">
              <w:rPr>
                <w:rFonts w:ascii="Arial" w:hAnsi="Arial" w:cs="Arial"/>
                <w:sz w:val="24"/>
                <w:szCs w:val="24"/>
              </w:rPr>
              <w:t>Mechanical &amp; Electrical Works Partnering Framework</w:t>
            </w:r>
          </w:p>
        </w:tc>
      </w:tr>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t>Procurement Option</w:t>
            </w:r>
          </w:p>
          <w:p w:rsidR="0053445B" w:rsidRPr="001D76E6" w:rsidRDefault="005B19A7" w:rsidP="0053445B">
            <w:r w:rsidRPr="001D76E6">
              <w:rPr>
                <w:rFonts w:ascii="Arial" w:hAnsi="Arial" w:cs="Arial"/>
                <w:sz w:val="24"/>
                <w:szCs w:val="24"/>
              </w:rPr>
              <w:t>OJEU - Restricted Procedure</w:t>
            </w:r>
          </w:p>
        </w:tc>
      </w:tr>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t>New or Existing Provision</w:t>
            </w:r>
          </w:p>
          <w:p w:rsidR="0053445B" w:rsidRPr="001D76E6" w:rsidRDefault="005B19A7" w:rsidP="0053445B">
            <w:pPr>
              <w:rPr>
                <w:highlight w:val="yellow"/>
              </w:rPr>
            </w:pPr>
            <w:r w:rsidRPr="001D76E6">
              <w:rPr>
                <w:rFonts w:ascii="ArialMT" w:hAnsi="ArialMT" w:cs="ArialMT"/>
                <w:sz w:val="24"/>
                <w:szCs w:val="24"/>
              </w:rPr>
              <w:t>Existing provision. Current contractual arrangements are due to expire on the 28 February 2019.</w:t>
            </w:r>
          </w:p>
        </w:tc>
      </w:tr>
      <w:tr w:rsidR="00964823" w:rsidTr="0053445B">
        <w:tc>
          <w:tcPr>
            <w:tcW w:w="9016" w:type="dxa"/>
          </w:tcPr>
          <w:p w:rsidR="0053445B" w:rsidRPr="001D76E6" w:rsidRDefault="005B19A7" w:rsidP="0053445B">
            <w:pPr>
              <w:jc w:val="both"/>
              <w:rPr>
                <w:rFonts w:ascii="Arial" w:hAnsi="Arial" w:cs="Arial"/>
                <w:b/>
                <w:sz w:val="24"/>
                <w:szCs w:val="24"/>
                <w:highlight w:val="yellow"/>
              </w:rPr>
            </w:pPr>
            <w:r w:rsidRPr="001D76E6">
              <w:rPr>
                <w:rFonts w:ascii="Arial" w:hAnsi="Arial" w:cs="Arial"/>
                <w:b/>
                <w:sz w:val="24"/>
                <w:szCs w:val="24"/>
              </w:rPr>
              <w:t>Estimated Annual Contract Value and Funding Arrangements</w:t>
            </w:r>
          </w:p>
          <w:p w:rsidR="0053445B" w:rsidRPr="001D76E6" w:rsidRDefault="005B19A7" w:rsidP="0053445B">
            <w:pPr>
              <w:autoSpaceDE w:val="0"/>
              <w:autoSpaceDN w:val="0"/>
              <w:adjustRightInd w:val="0"/>
              <w:jc w:val="both"/>
              <w:rPr>
                <w:rFonts w:ascii="ArialMT" w:hAnsi="ArialMT" w:cs="ArialMT"/>
                <w:sz w:val="24"/>
                <w:szCs w:val="24"/>
              </w:rPr>
            </w:pPr>
            <w:r w:rsidRPr="001D76E6">
              <w:rPr>
                <w:rFonts w:ascii="ArialMT" w:hAnsi="ArialMT" w:cs="ArialMT"/>
                <w:sz w:val="24"/>
                <w:szCs w:val="24"/>
              </w:rPr>
              <w:t>Approximately £2,500,000 to £3,000,000 per annum</w:t>
            </w:r>
          </w:p>
          <w:p w:rsidR="0053445B" w:rsidRPr="001D76E6" w:rsidRDefault="005B19A7" w:rsidP="0053445B">
            <w:pPr>
              <w:autoSpaceDE w:val="0"/>
              <w:autoSpaceDN w:val="0"/>
              <w:adjustRightInd w:val="0"/>
              <w:jc w:val="both"/>
              <w:rPr>
                <w:rFonts w:ascii="ArialMT" w:hAnsi="ArialMT" w:cs="ArialMT"/>
                <w:sz w:val="24"/>
                <w:szCs w:val="24"/>
              </w:rPr>
            </w:pPr>
            <w:r w:rsidRPr="001D76E6">
              <w:rPr>
                <w:rFonts w:ascii="ArialMT" w:hAnsi="ArialMT" w:cs="ArialMT"/>
                <w:sz w:val="24"/>
                <w:szCs w:val="24"/>
              </w:rPr>
              <w:t>Up to £12,000,000 total framework value</w:t>
            </w:r>
          </w:p>
          <w:p w:rsidR="0053445B" w:rsidRPr="001D76E6" w:rsidRDefault="008722A2" w:rsidP="0053445B">
            <w:pPr>
              <w:autoSpaceDE w:val="0"/>
              <w:autoSpaceDN w:val="0"/>
              <w:adjustRightInd w:val="0"/>
              <w:jc w:val="both"/>
              <w:rPr>
                <w:rFonts w:ascii="ArialMT" w:hAnsi="ArialMT" w:cs="ArialMT"/>
                <w:sz w:val="24"/>
                <w:szCs w:val="24"/>
              </w:rPr>
            </w:pPr>
          </w:p>
          <w:p w:rsidR="0053445B" w:rsidRPr="001D76E6" w:rsidRDefault="005B19A7" w:rsidP="0053445B">
            <w:pPr>
              <w:autoSpaceDE w:val="0"/>
              <w:autoSpaceDN w:val="0"/>
              <w:adjustRightInd w:val="0"/>
              <w:jc w:val="both"/>
              <w:rPr>
                <w:rFonts w:ascii="ArialMT" w:hAnsi="ArialMT" w:cs="ArialMT"/>
                <w:sz w:val="24"/>
                <w:szCs w:val="24"/>
              </w:rPr>
            </w:pPr>
            <w:r w:rsidRPr="001D76E6">
              <w:rPr>
                <w:rFonts w:ascii="ArialMT" w:hAnsi="ArialMT" w:cs="ArialMT"/>
                <w:sz w:val="24"/>
                <w:szCs w:val="24"/>
              </w:rPr>
              <w:t xml:space="preserve">The value of this Framework Agreement may fluctuate and will be subject to works and repairs being undertaken over the contract period. </w:t>
            </w:r>
          </w:p>
          <w:p w:rsidR="0053445B" w:rsidRPr="001D76E6" w:rsidRDefault="008722A2" w:rsidP="0053445B">
            <w:pPr>
              <w:autoSpaceDE w:val="0"/>
              <w:autoSpaceDN w:val="0"/>
              <w:adjustRightInd w:val="0"/>
              <w:jc w:val="both"/>
              <w:rPr>
                <w:rFonts w:ascii="ArialMT" w:hAnsi="ArialMT" w:cs="ArialMT"/>
                <w:sz w:val="24"/>
                <w:szCs w:val="24"/>
              </w:rPr>
            </w:pPr>
          </w:p>
          <w:p w:rsidR="0053445B" w:rsidRDefault="005B19A7" w:rsidP="0053445B">
            <w:pPr>
              <w:autoSpaceDE w:val="0"/>
              <w:autoSpaceDN w:val="0"/>
              <w:adjustRightInd w:val="0"/>
              <w:jc w:val="both"/>
              <w:rPr>
                <w:rFonts w:ascii="Arial" w:hAnsi="Arial" w:cs="Arial"/>
                <w:sz w:val="24"/>
                <w:szCs w:val="24"/>
              </w:rPr>
            </w:pPr>
            <w:r>
              <w:rPr>
                <w:rFonts w:ascii="ArialMT" w:hAnsi="ArialMT" w:cs="ArialMT"/>
                <w:sz w:val="24"/>
                <w:szCs w:val="24"/>
              </w:rPr>
              <w:t>The new f</w:t>
            </w:r>
            <w:r w:rsidRPr="001D76E6">
              <w:rPr>
                <w:rFonts w:ascii="ArialMT" w:hAnsi="ArialMT" w:cs="ArialMT"/>
                <w:sz w:val="24"/>
                <w:szCs w:val="24"/>
              </w:rPr>
              <w:t>ramework value has been set to provide flexibility over the four year term of the Agreement. There is no commitment, or guarantee of the value of work and/or number of orders to be placed with any p</w:t>
            </w:r>
            <w:r>
              <w:rPr>
                <w:rFonts w:ascii="ArialMT" w:hAnsi="ArialMT" w:cs="ArialMT"/>
                <w:sz w:val="24"/>
                <w:szCs w:val="24"/>
              </w:rPr>
              <w:t>rovider awarded a place on the f</w:t>
            </w:r>
            <w:r w:rsidRPr="001D76E6">
              <w:rPr>
                <w:rFonts w:ascii="ArialMT" w:hAnsi="ArialMT" w:cs="ArialMT"/>
                <w:sz w:val="24"/>
                <w:szCs w:val="24"/>
              </w:rPr>
              <w:t>ramework</w:t>
            </w:r>
            <w:r w:rsidRPr="001D76E6">
              <w:rPr>
                <w:rFonts w:ascii="Arial" w:hAnsi="Arial" w:cs="Arial"/>
                <w:sz w:val="24"/>
                <w:szCs w:val="24"/>
              </w:rPr>
              <w:t>.</w:t>
            </w:r>
          </w:p>
          <w:p w:rsidR="0053445B" w:rsidRDefault="008722A2" w:rsidP="0053445B">
            <w:pPr>
              <w:autoSpaceDE w:val="0"/>
              <w:autoSpaceDN w:val="0"/>
              <w:adjustRightInd w:val="0"/>
              <w:jc w:val="both"/>
              <w:rPr>
                <w:rFonts w:ascii="Arial" w:hAnsi="Arial" w:cs="Arial"/>
                <w:sz w:val="24"/>
                <w:szCs w:val="24"/>
              </w:rPr>
            </w:pPr>
          </w:p>
          <w:p w:rsidR="0053445B" w:rsidRPr="001D76E6" w:rsidRDefault="005B19A7" w:rsidP="0053445B">
            <w:pPr>
              <w:autoSpaceDE w:val="0"/>
              <w:autoSpaceDN w:val="0"/>
              <w:adjustRightInd w:val="0"/>
              <w:jc w:val="both"/>
              <w:rPr>
                <w:rFonts w:ascii="ArialMT" w:hAnsi="ArialMT" w:cs="ArialMT"/>
                <w:sz w:val="24"/>
                <w:szCs w:val="24"/>
              </w:rPr>
            </w:pPr>
            <w:r>
              <w:rPr>
                <w:rFonts w:ascii="Arial" w:hAnsi="Arial" w:cs="Arial"/>
                <w:sz w:val="24"/>
                <w:szCs w:val="24"/>
              </w:rPr>
              <w:t>The work will be financed by a mixture of both capital and revenue funding.</w:t>
            </w:r>
            <w:r w:rsidRPr="001D76E6">
              <w:rPr>
                <w:rFonts w:ascii="Arial" w:hAnsi="Arial" w:cs="Arial"/>
                <w:sz w:val="24"/>
                <w:szCs w:val="24"/>
              </w:rPr>
              <w:t xml:space="preserve"> </w:t>
            </w:r>
            <w:r w:rsidRPr="001D76E6">
              <w:rPr>
                <w:rFonts w:ascii="ArialMT" w:hAnsi="ArialMT" w:cs="ArialMT"/>
                <w:color w:val="000000"/>
                <w:sz w:val="24"/>
                <w:szCs w:val="24"/>
              </w:rPr>
              <w:t xml:space="preserve"> </w:t>
            </w:r>
          </w:p>
        </w:tc>
      </w:tr>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t>Contract Duration</w:t>
            </w:r>
          </w:p>
          <w:p w:rsidR="0053445B" w:rsidRPr="001D76E6" w:rsidRDefault="005B19A7" w:rsidP="0053445B">
            <w:pPr>
              <w:autoSpaceDE w:val="0"/>
              <w:autoSpaceDN w:val="0"/>
              <w:adjustRightInd w:val="0"/>
              <w:rPr>
                <w:highlight w:val="yellow"/>
              </w:rPr>
            </w:pPr>
            <w:r w:rsidRPr="001D76E6">
              <w:rPr>
                <w:rFonts w:ascii="ArialMT" w:hAnsi="ArialMT" w:cs="ArialMT"/>
                <w:sz w:val="24"/>
                <w:szCs w:val="24"/>
              </w:rPr>
              <w:t>The Framework Agreement will be let for an initial period of two years from the 01 March 2019 to 28 February 2021, with an option to extend the framework beyond the initial term by a maximum of a further two years until 28 February</w:t>
            </w:r>
            <w:r>
              <w:rPr>
                <w:rFonts w:ascii="ArialMT" w:hAnsi="ArialMT" w:cs="ArialMT"/>
                <w:sz w:val="24"/>
                <w:szCs w:val="24"/>
              </w:rPr>
              <w:t xml:space="preserve"> 2023.</w:t>
            </w:r>
          </w:p>
        </w:tc>
      </w:tr>
      <w:tr w:rsidR="00964823" w:rsidTr="0053445B">
        <w:tc>
          <w:tcPr>
            <w:tcW w:w="9016" w:type="dxa"/>
          </w:tcPr>
          <w:p w:rsidR="0053445B" w:rsidRPr="001D76E6" w:rsidRDefault="005B19A7" w:rsidP="0053445B">
            <w:pPr>
              <w:jc w:val="both"/>
              <w:rPr>
                <w:rFonts w:ascii="Arial" w:hAnsi="Arial" w:cs="Arial"/>
                <w:b/>
                <w:sz w:val="24"/>
                <w:szCs w:val="24"/>
              </w:rPr>
            </w:pPr>
            <w:r w:rsidRPr="001D76E6">
              <w:rPr>
                <w:rFonts w:ascii="Arial" w:hAnsi="Arial" w:cs="Arial"/>
                <w:b/>
                <w:sz w:val="24"/>
                <w:szCs w:val="24"/>
              </w:rPr>
              <w:t>Lots</w:t>
            </w:r>
          </w:p>
          <w:p w:rsidR="0053445B" w:rsidRPr="001D76E6" w:rsidRDefault="005B19A7" w:rsidP="0053445B">
            <w:pPr>
              <w:rPr>
                <w:rFonts w:ascii="Arial" w:hAnsi="Arial" w:cs="Arial"/>
                <w:sz w:val="24"/>
                <w:szCs w:val="24"/>
              </w:rPr>
            </w:pPr>
            <w:r w:rsidRPr="001D76E6">
              <w:rPr>
                <w:rFonts w:ascii="Arial" w:hAnsi="Arial" w:cs="Arial"/>
                <w:sz w:val="24"/>
                <w:szCs w:val="24"/>
              </w:rPr>
              <w:t xml:space="preserve">The Framework will be </w:t>
            </w:r>
            <w:proofErr w:type="spellStart"/>
            <w:r w:rsidRPr="001D76E6">
              <w:rPr>
                <w:rFonts w:ascii="Arial" w:hAnsi="Arial" w:cs="Arial"/>
                <w:sz w:val="24"/>
                <w:szCs w:val="24"/>
              </w:rPr>
              <w:t>lotted</w:t>
            </w:r>
            <w:proofErr w:type="spellEnd"/>
            <w:r w:rsidRPr="001D76E6">
              <w:rPr>
                <w:rFonts w:ascii="Arial" w:hAnsi="Arial" w:cs="Arial"/>
                <w:sz w:val="24"/>
                <w:szCs w:val="24"/>
              </w:rPr>
              <w:t xml:space="preserve"> as follows:</w:t>
            </w:r>
            <w:r w:rsidRPr="001D76E6">
              <w:rPr>
                <w:rFonts w:ascii="Arial" w:hAnsi="Arial" w:cs="Arial"/>
                <w:sz w:val="24"/>
                <w:szCs w:val="24"/>
              </w:rPr>
              <w:br/>
            </w:r>
          </w:p>
          <w:p w:rsidR="0053445B" w:rsidRPr="001D76E6" w:rsidRDefault="005B19A7" w:rsidP="0053445B">
            <w:pPr>
              <w:numPr>
                <w:ilvl w:val="0"/>
                <w:numId w:val="5"/>
              </w:numPr>
              <w:contextualSpacing/>
              <w:jc w:val="both"/>
              <w:rPr>
                <w:rFonts w:ascii="Arial" w:hAnsi="Arial" w:cs="Arial"/>
                <w:sz w:val="24"/>
                <w:szCs w:val="24"/>
              </w:rPr>
            </w:pPr>
            <w:r w:rsidRPr="001D76E6">
              <w:rPr>
                <w:rFonts w:ascii="Arial" w:hAnsi="Arial" w:cs="Arial"/>
                <w:sz w:val="24"/>
                <w:szCs w:val="24"/>
              </w:rPr>
              <w:t>Lot 1 - Mechanical works</w:t>
            </w:r>
          </w:p>
          <w:p w:rsidR="0053445B" w:rsidRPr="001D76E6" w:rsidRDefault="005B19A7" w:rsidP="0053445B">
            <w:pPr>
              <w:numPr>
                <w:ilvl w:val="0"/>
                <w:numId w:val="5"/>
              </w:numPr>
              <w:contextualSpacing/>
              <w:jc w:val="both"/>
              <w:rPr>
                <w:rFonts w:ascii="Arial" w:hAnsi="Arial" w:cs="Arial"/>
                <w:sz w:val="24"/>
                <w:szCs w:val="24"/>
              </w:rPr>
            </w:pPr>
            <w:r w:rsidRPr="001D76E6">
              <w:rPr>
                <w:rFonts w:ascii="Arial" w:hAnsi="Arial" w:cs="Arial"/>
                <w:sz w:val="24"/>
                <w:szCs w:val="24"/>
              </w:rPr>
              <w:t>Lot 2 - Electrical works</w:t>
            </w:r>
          </w:p>
          <w:p w:rsidR="0053445B" w:rsidRPr="001D76E6" w:rsidRDefault="005B19A7" w:rsidP="0038523D">
            <w:pPr>
              <w:tabs>
                <w:tab w:val="left" w:pos="-2760"/>
              </w:tabs>
              <w:jc w:val="both"/>
              <w:rPr>
                <w:rFonts w:ascii="Arial" w:hAnsi="Arial" w:cs="Arial"/>
                <w:sz w:val="24"/>
                <w:szCs w:val="24"/>
                <w:highlight w:val="yellow"/>
              </w:rPr>
            </w:pPr>
            <w:r w:rsidRPr="001D76E6">
              <w:rPr>
                <w:rFonts w:ascii="Arial" w:hAnsi="Arial" w:cs="Arial"/>
                <w:sz w:val="24"/>
                <w:szCs w:val="24"/>
              </w:rPr>
              <w:t xml:space="preserve">It is envisaged that a maximum of 5 providers will be appointed to each lot. </w:t>
            </w:r>
            <w:r>
              <w:rPr>
                <w:rFonts w:ascii="Arial" w:hAnsi="Arial" w:cs="Arial"/>
                <w:sz w:val="24"/>
                <w:szCs w:val="24"/>
              </w:rPr>
              <w:t xml:space="preserve">  </w:t>
            </w:r>
          </w:p>
        </w:tc>
      </w:tr>
      <w:tr w:rsidR="00964823" w:rsidTr="0053445B">
        <w:tc>
          <w:tcPr>
            <w:tcW w:w="9016" w:type="dxa"/>
          </w:tcPr>
          <w:p w:rsidR="0053445B" w:rsidRPr="001D76E6" w:rsidRDefault="005B19A7" w:rsidP="0053445B">
            <w:pPr>
              <w:autoSpaceDE w:val="0"/>
              <w:autoSpaceDN w:val="0"/>
              <w:adjustRightInd w:val="0"/>
              <w:rPr>
                <w:rFonts w:ascii="Arial" w:hAnsi="Arial" w:cs="Arial"/>
                <w:b/>
                <w:color w:val="000000" w:themeColor="text1"/>
                <w:sz w:val="24"/>
                <w:szCs w:val="24"/>
                <w:highlight w:val="yellow"/>
              </w:rPr>
            </w:pPr>
            <w:r w:rsidRPr="001D76E6">
              <w:rPr>
                <w:rFonts w:ascii="Arial" w:hAnsi="Arial" w:cs="Arial"/>
                <w:b/>
                <w:sz w:val="24"/>
                <w:szCs w:val="24"/>
              </w:rPr>
              <w:t>Evaluation</w:t>
            </w:r>
            <w:r w:rsidRPr="001D76E6">
              <w:rPr>
                <w:rFonts w:ascii="Arial" w:hAnsi="Arial" w:cs="Arial"/>
                <w:b/>
                <w:sz w:val="24"/>
                <w:szCs w:val="24"/>
                <w:highlight w:val="yellow"/>
              </w:rPr>
              <w:br/>
            </w:r>
            <w:r w:rsidRPr="001D76E6">
              <w:rPr>
                <w:rFonts w:ascii="ArialMT" w:hAnsi="ArialMT" w:cs="ArialMT"/>
                <w:sz w:val="24"/>
                <w:szCs w:val="24"/>
              </w:rPr>
              <w:t>The Framework will be established by evaluating suppliers against the following</w:t>
            </w:r>
          </w:p>
          <w:p w:rsidR="0053445B" w:rsidRPr="001D76E6" w:rsidRDefault="005B19A7" w:rsidP="0053445B">
            <w:pPr>
              <w:autoSpaceDE w:val="0"/>
              <w:autoSpaceDN w:val="0"/>
              <w:adjustRightInd w:val="0"/>
              <w:rPr>
                <w:rFonts w:ascii="ArialMT" w:hAnsi="ArialMT" w:cs="ArialMT"/>
                <w:sz w:val="24"/>
                <w:szCs w:val="24"/>
              </w:rPr>
            </w:pPr>
            <w:r w:rsidRPr="001D76E6">
              <w:rPr>
                <w:rFonts w:ascii="ArialMT" w:hAnsi="ArialMT" w:cs="ArialMT"/>
                <w:sz w:val="24"/>
                <w:szCs w:val="24"/>
              </w:rPr>
              <w:t>criteria:</w:t>
            </w:r>
          </w:p>
          <w:p w:rsidR="0053445B" w:rsidRPr="001D76E6" w:rsidRDefault="008722A2" w:rsidP="0053445B">
            <w:pPr>
              <w:autoSpaceDE w:val="0"/>
              <w:autoSpaceDN w:val="0"/>
              <w:adjustRightInd w:val="0"/>
              <w:rPr>
                <w:rFonts w:ascii="ArialMT" w:hAnsi="ArialMT" w:cs="ArialMT"/>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394"/>
            </w:tblGrid>
            <w:tr w:rsidR="00964823" w:rsidTr="0053445B">
              <w:trPr>
                <w:trHeight w:val="401"/>
              </w:trPr>
              <w:tc>
                <w:tcPr>
                  <w:tcW w:w="3993" w:type="dxa"/>
                  <w:shd w:val="clear" w:color="auto" w:fill="auto"/>
                  <w:vAlign w:val="center"/>
                </w:tcPr>
                <w:p w:rsidR="0053445B" w:rsidRPr="001D76E6" w:rsidRDefault="005B19A7" w:rsidP="0053445B">
                  <w:r w:rsidRPr="001D76E6">
                    <w:rPr>
                      <w:rFonts w:ascii="ArialMT" w:hAnsi="ArialMT" w:cs="ArialMT"/>
                      <w:color w:val="000000" w:themeColor="text1"/>
                      <w:sz w:val="24"/>
                      <w:szCs w:val="24"/>
                    </w:rPr>
                    <w:t xml:space="preserve">  </w:t>
                  </w:r>
                  <w:r w:rsidRPr="001D76E6">
                    <w:rPr>
                      <w:rFonts w:ascii="Arial-BoldMT" w:hAnsi="Arial-BoldMT" w:cs="Arial-BoldMT"/>
                      <w:b/>
                      <w:bCs/>
                      <w:szCs w:val="24"/>
                    </w:rPr>
                    <w:t>Quality Criteria 70%</w:t>
                  </w:r>
                </w:p>
              </w:tc>
              <w:tc>
                <w:tcPr>
                  <w:tcW w:w="4394" w:type="dxa"/>
                  <w:shd w:val="clear" w:color="auto" w:fill="auto"/>
                  <w:vAlign w:val="center"/>
                </w:tcPr>
                <w:p w:rsidR="0053445B" w:rsidRPr="001D76E6" w:rsidRDefault="005B19A7" w:rsidP="0053445B">
                  <w:r w:rsidRPr="001D76E6">
                    <w:rPr>
                      <w:rFonts w:ascii="Arial-BoldMT" w:hAnsi="Arial-BoldMT" w:cs="Arial-BoldMT"/>
                      <w:b/>
                      <w:bCs/>
                      <w:szCs w:val="24"/>
                    </w:rPr>
                    <w:t>Financial Criteria 30%</w:t>
                  </w:r>
                </w:p>
              </w:tc>
            </w:tr>
          </w:tbl>
          <w:p w:rsidR="0053445B" w:rsidRPr="001D76E6" w:rsidRDefault="008722A2" w:rsidP="0053445B">
            <w:pPr>
              <w:autoSpaceDE w:val="0"/>
              <w:autoSpaceDN w:val="0"/>
              <w:adjustRightInd w:val="0"/>
              <w:rPr>
                <w:rFonts w:ascii="ArialMT" w:hAnsi="ArialMT" w:cs="ArialMT"/>
                <w:color w:val="000000" w:themeColor="text1"/>
                <w:sz w:val="24"/>
                <w:szCs w:val="24"/>
              </w:rPr>
            </w:pPr>
          </w:p>
          <w:p w:rsidR="0053445B" w:rsidRPr="001D76E6" w:rsidRDefault="005B19A7" w:rsidP="0053445B">
            <w:pPr>
              <w:autoSpaceDE w:val="0"/>
              <w:autoSpaceDN w:val="0"/>
              <w:adjustRightInd w:val="0"/>
              <w:rPr>
                <w:rFonts w:ascii="Arial" w:hAnsi="Arial" w:cs="Arial"/>
                <w:sz w:val="24"/>
                <w:szCs w:val="24"/>
                <w:highlight w:val="yellow"/>
              </w:rPr>
            </w:pPr>
            <w:r w:rsidRPr="001D76E6">
              <w:rPr>
                <w:rFonts w:ascii="ArialMT" w:hAnsi="ArialMT" w:cs="ArialMT"/>
                <w:color w:val="000000" w:themeColor="text1"/>
                <w:sz w:val="24"/>
                <w:szCs w:val="24"/>
              </w:rPr>
              <w:t>Of the 70% quality criteria, 10% will be allocated to social value.</w:t>
            </w:r>
          </w:p>
        </w:tc>
      </w:tr>
      <w:tr w:rsidR="00964823" w:rsidTr="0053445B">
        <w:tc>
          <w:tcPr>
            <w:tcW w:w="9016" w:type="dxa"/>
          </w:tcPr>
          <w:p w:rsidR="0053445B" w:rsidRDefault="005B19A7" w:rsidP="0053445B">
            <w:pPr>
              <w:jc w:val="both"/>
              <w:rPr>
                <w:rFonts w:ascii="Arial" w:hAnsi="Arial" w:cs="Arial"/>
                <w:b/>
                <w:sz w:val="24"/>
                <w:szCs w:val="24"/>
              </w:rPr>
            </w:pPr>
            <w:r w:rsidRPr="001D76E6">
              <w:rPr>
                <w:rFonts w:ascii="Arial" w:hAnsi="Arial" w:cs="Arial"/>
                <w:b/>
                <w:sz w:val="24"/>
                <w:szCs w:val="24"/>
              </w:rPr>
              <w:t>Contract Detail</w:t>
            </w:r>
          </w:p>
          <w:p w:rsidR="0038523D" w:rsidRPr="001D76E6" w:rsidRDefault="008722A2" w:rsidP="0053445B">
            <w:pPr>
              <w:jc w:val="both"/>
              <w:rPr>
                <w:rFonts w:ascii="Arial" w:hAnsi="Arial" w:cs="Arial"/>
                <w:b/>
                <w:sz w:val="24"/>
                <w:szCs w:val="24"/>
              </w:rPr>
            </w:pPr>
          </w:p>
          <w:p w:rsidR="008722A2" w:rsidRDefault="005B19A7" w:rsidP="00A910CB">
            <w:pPr>
              <w:autoSpaceDE w:val="0"/>
              <w:autoSpaceDN w:val="0"/>
              <w:adjustRightInd w:val="0"/>
              <w:rPr>
                <w:rFonts w:ascii="Arial" w:eastAsia="Times New Roman" w:hAnsi="Arial" w:cs="Arial"/>
                <w:sz w:val="24"/>
                <w:szCs w:val="24"/>
              </w:rPr>
            </w:pPr>
            <w:r w:rsidRPr="001D76E6">
              <w:rPr>
                <w:rFonts w:ascii="Arial" w:hAnsi="Arial" w:cs="Arial"/>
                <w:sz w:val="24"/>
                <w:szCs w:val="24"/>
              </w:rPr>
              <w:t>The Framework Agreement will be used by the Design &amp; Construction service to deliver mechanical and electrical works, primarily at Schools/Academies and other Council buildings.</w:t>
            </w:r>
            <w:r w:rsidRPr="001D76E6">
              <w:t xml:space="preserve"> </w:t>
            </w:r>
            <w:r w:rsidRPr="001D76E6">
              <w:rPr>
                <w:rFonts w:ascii="Arial" w:hAnsi="Arial" w:cs="Arial"/>
                <w:sz w:val="24"/>
                <w:szCs w:val="24"/>
              </w:rPr>
              <w:t>The scope of the work includes direct engineering projects such as school boiler refurbishments, electrical rewires, installation of electrical fittings and</w:t>
            </w:r>
            <w:r>
              <w:rPr>
                <w:rFonts w:ascii="Arial" w:hAnsi="Arial" w:cs="Arial"/>
                <w:sz w:val="24"/>
                <w:szCs w:val="24"/>
              </w:rPr>
              <w:t xml:space="preserve"> e</w:t>
            </w:r>
            <w:r w:rsidRPr="001D76E6">
              <w:rPr>
                <w:rFonts w:ascii="Arial" w:hAnsi="Arial" w:cs="Arial"/>
                <w:sz w:val="24"/>
                <w:szCs w:val="24"/>
              </w:rPr>
              <w:t>quipment</w:t>
            </w:r>
            <w:r>
              <w:rPr>
                <w:rFonts w:ascii="Arial" w:hAnsi="Arial" w:cs="Arial"/>
                <w:sz w:val="24"/>
                <w:szCs w:val="24"/>
              </w:rPr>
              <w:t>.</w:t>
            </w:r>
            <w:r w:rsidRPr="001D76E6">
              <w:rPr>
                <w:rFonts w:ascii="Arial" w:hAnsi="Arial" w:cs="Arial"/>
                <w:sz w:val="24"/>
                <w:szCs w:val="24"/>
              </w:rPr>
              <w:br/>
            </w:r>
            <w:r w:rsidRPr="001D76E6">
              <w:rPr>
                <w:rFonts w:ascii="Arial" w:eastAsia="Times New Roman" w:hAnsi="Arial" w:cs="Arial"/>
                <w:sz w:val="24"/>
                <w:szCs w:val="24"/>
              </w:rPr>
              <w:br/>
            </w:r>
            <w:r>
              <w:rPr>
                <w:rFonts w:ascii="Arial" w:eastAsia="Times New Roman" w:hAnsi="Arial" w:cs="Arial"/>
                <w:sz w:val="24"/>
                <w:szCs w:val="24"/>
              </w:rPr>
              <w:t xml:space="preserve">The majority of contracts let under the framework will be allocated to providers on a rotational basis. In instances where it is considered beneficial to conduct a direct </w:t>
            </w:r>
            <w:r>
              <w:rPr>
                <w:rFonts w:ascii="Arial" w:eastAsia="Times New Roman" w:hAnsi="Arial" w:cs="Arial"/>
                <w:sz w:val="24"/>
                <w:szCs w:val="24"/>
              </w:rPr>
              <w:lastRenderedPageBreak/>
              <w:t>award, the council reserves the right to do so in accordance with the published criteria set out within the invitation to tender documentation.</w:t>
            </w:r>
          </w:p>
          <w:p w:rsidR="0053445B" w:rsidRPr="001D76E6" w:rsidRDefault="005B19A7" w:rsidP="00A910CB">
            <w:pPr>
              <w:autoSpaceDE w:val="0"/>
              <w:autoSpaceDN w:val="0"/>
              <w:adjustRightInd w:val="0"/>
              <w:rPr>
                <w:rFonts w:ascii="Arial" w:hAnsi="Arial" w:cs="Arial"/>
                <w:sz w:val="24"/>
                <w:szCs w:val="24"/>
                <w:highlight w:val="yellow"/>
              </w:rPr>
            </w:pPr>
            <w:r w:rsidRPr="001D76E6">
              <w:rPr>
                <w:rFonts w:ascii="Arial" w:eastAsia="Times New Roman" w:hAnsi="Arial" w:cs="Arial"/>
                <w:sz w:val="24"/>
                <w:szCs w:val="24"/>
              </w:rPr>
              <w:br/>
            </w:r>
          </w:p>
        </w:tc>
      </w:tr>
    </w:tbl>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A910CB" w:rsidRDefault="008722A2"/>
    <w:p w:rsidR="00A910CB" w:rsidRDefault="008722A2"/>
    <w:p w:rsidR="00A910CB" w:rsidRDefault="008722A2"/>
    <w:p w:rsidR="00A910CB" w:rsidRDefault="008722A2"/>
    <w:p w:rsidR="00A910CB" w:rsidRDefault="008722A2"/>
    <w:p w:rsidR="00A910CB" w:rsidRDefault="008722A2"/>
    <w:p w:rsidR="0053445B" w:rsidRDefault="008722A2"/>
    <w:p w:rsidR="0053445B" w:rsidRDefault="008722A2"/>
    <w:p w:rsidR="0053445B" w:rsidRDefault="008722A2"/>
    <w:p w:rsidR="00671C91" w:rsidRDefault="008722A2"/>
    <w:p w:rsidR="00671C91" w:rsidRDefault="008722A2"/>
    <w:p w:rsidR="0053445B" w:rsidRDefault="008722A2"/>
    <w:p w:rsidR="0053445B" w:rsidRDefault="008722A2"/>
    <w:p w:rsidR="008722A2" w:rsidRDefault="008722A2">
      <w:bookmarkStart w:id="0" w:name="_GoBack"/>
      <w:bookmarkEnd w:id="0"/>
    </w:p>
    <w:tbl>
      <w:tblPr>
        <w:tblStyle w:val="TableGrid"/>
        <w:tblW w:w="0" w:type="auto"/>
        <w:tblLook w:val="04A0" w:firstRow="1" w:lastRow="0" w:firstColumn="1" w:lastColumn="0" w:noHBand="0" w:noVBand="1"/>
      </w:tblPr>
      <w:tblGrid>
        <w:gridCol w:w="9016"/>
      </w:tblGrid>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lastRenderedPageBreak/>
              <w:t>Cabinet Member</w:t>
            </w:r>
          </w:p>
          <w:p w:rsidR="0053445B" w:rsidRDefault="005B19A7" w:rsidP="0053445B">
            <w:r w:rsidRPr="00BD79A1">
              <w:rPr>
                <w:rFonts w:ascii="Arial" w:hAnsi="Arial" w:cs="Arial"/>
                <w:sz w:val="24"/>
                <w:szCs w:val="24"/>
              </w:rPr>
              <w:t>Leader</w:t>
            </w:r>
            <w:r>
              <w:rPr>
                <w:rFonts w:ascii="Arial" w:hAnsi="Arial" w:cs="Arial"/>
                <w:sz w:val="24"/>
                <w:szCs w:val="24"/>
              </w:rPr>
              <w:t xml:space="preserve"> of the County Council</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Procurement Title</w:t>
            </w:r>
          </w:p>
          <w:p w:rsidR="0053445B" w:rsidRDefault="005B19A7" w:rsidP="0053445B">
            <w:r>
              <w:rPr>
                <w:rFonts w:ascii="Arial" w:hAnsi="Arial" w:cs="Arial"/>
                <w:sz w:val="24"/>
                <w:szCs w:val="24"/>
              </w:rPr>
              <w:t>Provision of Construction Works Over £100,000</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Procurement Option</w:t>
            </w:r>
          </w:p>
          <w:p w:rsidR="0053445B" w:rsidRDefault="005B19A7" w:rsidP="0053445B">
            <w:r>
              <w:rPr>
                <w:rFonts w:ascii="Arial" w:hAnsi="Arial" w:cs="Arial"/>
                <w:sz w:val="24"/>
                <w:szCs w:val="24"/>
              </w:rPr>
              <w:t>OJEU - Restricted Procedure</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New or Existing Provision</w:t>
            </w:r>
          </w:p>
          <w:p w:rsidR="0053445B" w:rsidRDefault="005B19A7" w:rsidP="0053445B">
            <w:r>
              <w:rPr>
                <w:rFonts w:ascii="ArialMT" w:hAnsi="ArialMT" w:cs="ArialMT"/>
                <w:sz w:val="24"/>
                <w:szCs w:val="24"/>
              </w:rPr>
              <w:t>Existing provision. Current contractual arrangements are due to expire on the 31 January 2019</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Estimated Annual Contract Value and Funding Arrangements</w:t>
            </w:r>
          </w:p>
          <w:p w:rsidR="0053445B" w:rsidRDefault="005B19A7" w:rsidP="0053445B">
            <w:pPr>
              <w:autoSpaceDE w:val="0"/>
              <w:autoSpaceDN w:val="0"/>
              <w:adjustRightInd w:val="0"/>
              <w:jc w:val="both"/>
              <w:rPr>
                <w:rFonts w:ascii="ArialMT" w:hAnsi="ArialMT" w:cs="ArialMT"/>
                <w:sz w:val="24"/>
                <w:szCs w:val="24"/>
              </w:rPr>
            </w:pPr>
            <w:r>
              <w:rPr>
                <w:rFonts w:ascii="ArialMT" w:hAnsi="ArialMT" w:cs="ArialMT"/>
                <w:sz w:val="24"/>
                <w:szCs w:val="24"/>
              </w:rPr>
              <w:t>Approximately £8,000,000 to £10,000,000 per annum</w:t>
            </w:r>
          </w:p>
          <w:p w:rsidR="0053445B" w:rsidRDefault="005B19A7" w:rsidP="0053445B">
            <w:pPr>
              <w:autoSpaceDE w:val="0"/>
              <w:autoSpaceDN w:val="0"/>
              <w:adjustRightInd w:val="0"/>
              <w:jc w:val="both"/>
              <w:rPr>
                <w:rFonts w:ascii="ArialMT" w:hAnsi="ArialMT" w:cs="ArialMT"/>
                <w:sz w:val="24"/>
                <w:szCs w:val="24"/>
              </w:rPr>
            </w:pPr>
            <w:r>
              <w:rPr>
                <w:rFonts w:ascii="ArialMT" w:hAnsi="ArialMT" w:cs="ArialMT"/>
                <w:sz w:val="24"/>
                <w:szCs w:val="24"/>
              </w:rPr>
              <w:t>Up to £40,000,000 total framework value</w:t>
            </w:r>
          </w:p>
          <w:p w:rsidR="0053445B" w:rsidRDefault="008722A2" w:rsidP="0053445B">
            <w:pPr>
              <w:autoSpaceDE w:val="0"/>
              <w:autoSpaceDN w:val="0"/>
              <w:adjustRightInd w:val="0"/>
              <w:jc w:val="both"/>
              <w:rPr>
                <w:rFonts w:ascii="ArialMT" w:hAnsi="ArialMT" w:cs="ArialMT"/>
                <w:sz w:val="24"/>
                <w:szCs w:val="24"/>
              </w:rPr>
            </w:pPr>
          </w:p>
          <w:p w:rsidR="0053445B" w:rsidRDefault="005B19A7" w:rsidP="0053445B">
            <w:pPr>
              <w:autoSpaceDE w:val="0"/>
              <w:autoSpaceDN w:val="0"/>
              <w:adjustRightInd w:val="0"/>
              <w:jc w:val="both"/>
              <w:rPr>
                <w:rFonts w:ascii="ArialMT" w:hAnsi="ArialMT" w:cs="ArialMT"/>
                <w:sz w:val="24"/>
                <w:szCs w:val="24"/>
              </w:rPr>
            </w:pPr>
            <w:r>
              <w:rPr>
                <w:rFonts w:ascii="ArialMT" w:hAnsi="ArialMT" w:cs="ArialMT"/>
                <w:sz w:val="24"/>
                <w:szCs w:val="24"/>
              </w:rPr>
              <w:t xml:space="preserve">The value of the Framework Agreement may fluctuate and is subject to works and repairs being undertaken over the contract period. </w:t>
            </w:r>
          </w:p>
          <w:p w:rsidR="0053445B" w:rsidRDefault="008722A2" w:rsidP="0053445B">
            <w:pPr>
              <w:autoSpaceDE w:val="0"/>
              <w:autoSpaceDN w:val="0"/>
              <w:adjustRightInd w:val="0"/>
              <w:jc w:val="both"/>
              <w:rPr>
                <w:rFonts w:ascii="ArialMT" w:hAnsi="ArialMT" w:cs="ArialMT"/>
                <w:sz w:val="24"/>
                <w:szCs w:val="24"/>
              </w:rPr>
            </w:pPr>
          </w:p>
          <w:p w:rsidR="0053445B" w:rsidRDefault="005B19A7" w:rsidP="0053445B">
            <w:pPr>
              <w:autoSpaceDE w:val="0"/>
              <w:autoSpaceDN w:val="0"/>
              <w:adjustRightInd w:val="0"/>
              <w:jc w:val="both"/>
              <w:rPr>
                <w:rFonts w:ascii="Arial" w:hAnsi="Arial" w:cs="Arial"/>
                <w:sz w:val="24"/>
                <w:szCs w:val="24"/>
              </w:rPr>
            </w:pPr>
            <w:r>
              <w:rPr>
                <w:rFonts w:ascii="ArialMT" w:hAnsi="ArialMT" w:cs="ArialMT"/>
                <w:sz w:val="24"/>
                <w:szCs w:val="24"/>
              </w:rPr>
              <w:t>The new Framework Agreement value has been set to provide flexibility over the four year term. There is no commitment, or guarantee of the value of work and/or number of orders to be placed with any provider awarded a place on the Framework</w:t>
            </w:r>
            <w:r>
              <w:rPr>
                <w:rFonts w:ascii="Arial" w:hAnsi="Arial" w:cs="Arial"/>
                <w:sz w:val="24"/>
                <w:szCs w:val="24"/>
              </w:rPr>
              <w:t>.</w:t>
            </w:r>
          </w:p>
          <w:p w:rsidR="0053445B" w:rsidRDefault="008722A2" w:rsidP="0053445B">
            <w:pPr>
              <w:autoSpaceDE w:val="0"/>
              <w:autoSpaceDN w:val="0"/>
              <w:adjustRightInd w:val="0"/>
              <w:jc w:val="both"/>
              <w:rPr>
                <w:rFonts w:ascii="Arial" w:hAnsi="Arial" w:cs="Arial"/>
                <w:sz w:val="24"/>
                <w:szCs w:val="24"/>
              </w:rPr>
            </w:pPr>
          </w:p>
          <w:p w:rsidR="0053445B" w:rsidRPr="00F55BCA" w:rsidRDefault="005B19A7" w:rsidP="0053445B">
            <w:pPr>
              <w:autoSpaceDE w:val="0"/>
              <w:autoSpaceDN w:val="0"/>
              <w:adjustRightInd w:val="0"/>
              <w:jc w:val="both"/>
              <w:rPr>
                <w:rFonts w:ascii="Arial" w:hAnsi="Arial" w:cs="Arial"/>
                <w:sz w:val="24"/>
                <w:szCs w:val="24"/>
              </w:rPr>
            </w:pPr>
            <w:r>
              <w:rPr>
                <w:rFonts w:ascii="Arial" w:hAnsi="Arial" w:cs="Arial"/>
                <w:sz w:val="24"/>
                <w:szCs w:val="24"/>
              </w:rPr>
              <w:t xml:space="preserve">The work will be financed by a mixture of both capital and revenue funding. </w:t>
            </w:r>
            <w:r>
              <w:rPr>
                <w:rFonts w:ascii="ArialMT" w:hAnsi="ArialMT" w:cs="ArialMT"/>
                <w:color w:val="000000"/>
                <w:sz w:val="24"/>
                <w:szCs w:val="24"/>
              </w:rPr>
              <w:t xml:space="preserve"> </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Contract Duration</w:t>
            </w:r>
          </w:p>
          <w:p w:rsidR="0053445B" w:rsidRDefault="005B19A7" w:rsidP="0053445B">
            <w:pPr>
              <w:autoSpaceDE w:val="0"/>
              <w:autoSpaceDN w:val="0"/>
              <w:adjustRightInd w:val="0"/>
            </w:pPr>
            <w:r>
              <w:rPr>
                <w:rFonts w:ascii="ArialMT" w:hAnsi="ArialMT" w:cs="ArialMT"/>
                <w:sz w:val="24"/>
                <w:szCs w:val="24"/>
              </w:rPr>
              <w:t>The Framework Agreement will be let for an initial period of two years from the 01 February 2019 to 31 January 2021, with an option to extend the framework beyond the initial term by a maximum of a further two years until 31 January 2023.</w:t>
            </w: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Lots</w:t>
            </w:r>
          </w:p>
          <w:p w:rsidR="0053445B" w:rsidRDefault="005B19A7" w:rsidP="0053445B">
            <w:pPr>
              <w:jc w:val="both"/>
              <w:rPr>
                <w:rFonts w:ascii="Arial" w:hAnsi="Arial" w:cs="Arial"/>
                <w:sz w:val="24"/>
                <w:szCs w:val="24"/>
              </w:rPr>
            </w:pPr>
            <w:r>
              <w:rPr>
                <w:rFonts w:ascii="Arial" w:hAnsi="Arial" w:cs="Arial"/>
                <w:sz w:val="24"/>
                <w:szCs w:val="24"/>
              </w:rPr>
              <w:t xml:space="preserve">This Framework will be divided into eight Lots. </w:t>
            </w:r>
          </w:p>
          <w:p w:rsidR="0053445B" w:rsidRDefault="008722A2" w:rsidP="0053445B">
            <w:pPr>
              <w:jc w:val="both"/>
              <w:rPr>
                <w:rFonts w:ascii="Arial" w:hAnsi="Arial" w:cs="Arial"/>
                <w:sz w:val="24"/>
                <w:szCs w:val="24"/>
              </w:rPr>
            </w:pPr>
          </w:p>
          <w:p w:rsidR="0053445B" w:rsidRPr="00421F19" w:rsidRDefault="005B19A7" w:rsidP="0053445B">
            <w:pPr>
              <w:jc w:val="both"/>
              <w:rPr>
                <w:rFonts w:ascii="Arial" w:hAnsi="Arial" w:cs="Arial"/>
                <w:sz w:val="24"/>
                <w:szCs w:val="24"/>
              </w:rPr>
            </w:pPr>
            <w:r>
              <w:rPr>
                <w:rFonts w:ascii="Arial" w:hAnsi="Arial" w:cs="Arial"/>
                <w:sz w:val="24"/>
                <w:szCs w:val="24"/>
              </w:rPr>
              <w:t xml:space="preserve">Lot 1 - </w:t>
            </w:r>
            <w:r w:rsidRPr="00421F19">
              <w:rPr>
                <w:rFonts w:ascii="Arial" w:hAnsi="Arial" w:cs="Arial"/>
                <w:sz w:val="24"/>
                <w:szCs w:val="24"/>
              </w:rPr>
              <w:t>Building;</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2 - </w:t>
            </w:r>
            <w:r w:rsidRPr="00421F19">
              <w:rPr>
                <w:rFonts w:ascii="Arial" w:hAnsi="Arial" w:cs="Arial"/>
                <w:sz w:val="24"/>
                <w:szCs w:val="24"/>
              </w:rPr>
              <w:t>Mechanical;</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3 - </w:t>
            </w:r>
            <w:r w:rsidRPr="00421F19">
              <w:rPr>
                <w:rFonts w:ascii="Arial" w:hAnsi="Arial" w:cs="Arial"/>
                <w:sz w:val="24"/>
                <w:szCs w:val="24"/>
              </w:rPr>
              <w:t>Electrical;</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4 - </w:t>
            </w:r>
            <w:r w:rsidRPr="00421F19">
              <w:rPr>
                <w:rFonts w:ascii="Arial" w:hAnsi="Arial" w:cs="Arial"/>
                <w:sz w:val="24"/>
                <w:szCs w:val="24"/>
              </w:rPr>
              <w:t>Roofing;</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5 - </w:t>
            </w:r>
            <w:r w:rsidRPr="00421F19">
              <w:rPr>
                <w:rFonts w:ascii="Arial" w:hAnsi="Arial" w:cs="Arial"/>
                <w:sz w:val="24"/>
                <w:szCs w:val="24"/>
              </w:rPr>
              <w:t>Demolition;</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6 - </w:t>
            </w:r>
            <w:r w:rsidRPr="00421F19">
              <w:rPr>
                <w:rFonts w:ascii="Arial" w:hAnsi="Arial" w:cs="Arial"/>
                <w:sz w:val="24"/>
                <w:szCs w:val="24"/>
              </w:rPr>
              <w:t>Landscaping;</w:t>
            </w:r>
          </w:p>
          <w:p w:rsidR="0053445B" w:rsidRPr="00421F19" w:rsidRDefault="005B19A7" w:rsidP="0053445B">
            <w:pPr>
              <w:jc w:val="both"/>
              <w:rPr>
                <w:rFonts w:ascii="Arial" w:hAnsi="Arial" w:cs="Arial"/>
                <w:sz w:val="24"/>
                <w:szCs w:val="24"/>
              </w:rPr>
            </w:pPr>
            <w:r>
              <w:rPr>
                <w:rFonts w:ascii="Arial" w:hAnsi="Arial" w:cs="Arial"/>
                <w:sz w:val="24"/>
                <w:szCs w:val="24"/>
              </w:rPr>
              <w:t xml:space="preserve">Lot 7 - </w:t>
            </w:r>
            <w:r w:rsidRPr="00421F19">
              <w:rPr>
                <w:rFonts w:ascii="Arial" w:hAnsi="Arial" w:cs="Arial"/>
                <w:sz w:val="24"/>
                <w:szCs w:val="24"/>
              </w:rPr>
              <w:t>Windows;</w:t>
            </w:r>
          </w:p>
          <w:p w:rsidR="0053445B" w:rsidRDefault="005B19A7" w:rsidP="0053445B">
            <w:pPr>
              <w:jc w:val="both"/>
              <w:rPr>
                <w:rFonts w:ascii="Arial" w:hAnsi="Arial" w:cs="Arial"/>
                <w:sz w:val="24"/>
                <w:szCs w:val="24"/>
              </w:rPr>
            </w:pPr>
            <w:r>
              <w:rPr>
                <w:rFonts w:ascii="Arial" w:hAnsi="Arial" w:cs="Arial"/>
                <w:sz w:val="24"/>
                <w:szCs w:val="24"/>
              </w:rPr>
              <w:t xml:space="preserve">Lot 8 - </w:t>
            </w:r>
            <w:r w:rsidRPr="00421F19">
              <w:rPr>
                <w:rFonts w:ascii="Arial" w:hAnsi="Arial" w:cs="Arial"/>
                <w:sz w:val="24"/>
                <w:szCs w:val="24"/>
              </w:rPr>
              <w:t>Fire and Flood Damage Repairs.</w:t>
            </w:r>
          </w:p>
          <w:p w:rsidR="0053445B" w:rsidRDefault="008722A2" w:rsidP="0053445B">
            <w:pPr>
              <w:jc w:val="both"/>
              <w:rPr>
                <w:rFonts w:ascii="Arial" w:hAnsi="Arial" w:cs="Arial"/>
                <w:sz w:val="24"/>
                <w:szCs w:val="24"/>
              </w:rPr>
            </w:pPr>
          </w:p>
          <w:p w:rsidR="0053445B" w:rsidRPr="00421F19" w:rsidRDefault="005B19A7" w:rsidP="0053445B">
            <w:pPr>
              <w:jc w:val="both"/>
              <w:rPr>
                <w:rFonts w:ascii="Arial" w:hAnsi="Arial" w:cs="Arial"/>
                <w:sz w:val="24"/>
                <w:szCs w:val="24"/>
              </w:rPr>
            </w:pPr>
            <w:r>
              <w:rPr>
                <w:rFonts w:ascii="Arial" w:hAnsi="Arial" w:cs="Arial"/>
                <w:sz w:val="24"/>
                <w:szCs w:val="24"/>
              </w:rPr>
              <w:t>It is envisaged that a maximum of ten providers will be appointed to each lot.</w:t>
            </w:r>
          </w:p>
          <w:p w:rsidR="0053445B" w:rsidRPr="00EE693B" w:rsidRDefault="008722A2" w:rsidP="0053445B">
            <w:pPr>
              <w:jc w:val="both"/>
              <w:rPr>
                <w:rFonts w:ascii="Arial" w:hAnsi="Arial" w:cs="Arial"/>
                <w:sz w:val="24"/>
                <w:szCs w:val="24"/>
              </w:rPr>
            </w:pPr>
          </w:p>
        </w:tc>
      </w:tr>
      <w:tr w:rsidR="00964823" w:rsidTr="0053445B">
        <w:tc>
          <w:tcPr>
            <w:tcW w:w="9016" w:type="dxa"/>
          </w:tcPr>
          <w:p w:rsidR="0053445B" w:rsidRPr="00BD79A1" w:rsidRDefault="005B19A7" w:rsidP="0053445B">
            <w:pPr>
              <w:jc w:val="both"/>
              <w:rPr>
                <w:rFonts w:ascii="Arial" w:hAnsi="Arial" w:cs="Arial"/>
                <w:b/>
                <w:sz w:val="24"/>
                <w:szCs w:val="24"/>
              </w:rPr>
            </w:pPr>
            <w:r w:rsidRPr="00BD79A1">
              <w:rPr>
                <w:rFonts w:ascii="Arial" w:hAnsi="Arial" w:cs="Arial"/>
                <w:b/>
                <w:sz w:val="24"/>
                <w:szCs w:val="24"/>
              </w:rPr>
              <w:t>Evaluation</w:t>
            </w:r>
          </w:p>
          <w:p w:rsidR="0053445B" w:rsidRDefault="005B19A7" w:rsidP="0053445B">
            <w:pPr>
              <w:autoSpaceDE w:val="0"/>
              <w:autoSpaceDN w:val="0"/>
              <w:adjustRightInd w:val="0"/>
              <w:rPr>
                <w:rFonts w:ascii="ArialMT" w:hAnsi="ArialMT" w:cs="ArialMT"/>
                <w:sz w:val="24"/>
                <w:szCs w:val="24"/>
              </w:rPr>
            </w:pPr>
            <w:r>
              <w:rPr>
                <w:rFonts w:ascii="ArialMT" w:hAnsi="ArialMT" w:cs="ArialMT"/>
                <w:sz w:val="24"/>
                <w:szCs w:val="24"/>
              </w:rPr>
              <w:t>The Framework will be established by evaluating suppliers against the following</w:t>
            </w:r>
          </w:p>
          <w:p w:rsidR="0053445B" w:rsidRDefault="005B19A7" w:rsidP="0053445B">
            <w:pPr>
              <w:autoSpaceDE w:val="0"/>
              <w:autoSpaceDN w:val="0"/>
              <w:adjustRightInd w:val="0"/>
              <w:rPr>
                <w:rFonts w:ascii="ArialMT" w:hAnsi="ArialMT" w:cs="ArialMT"/>
                <w:sz w:val="24"/>
                <w:szCs w:val="24"/>
              </w:rPr>
            </w:pPr>
            <w:r>
              <w:rPr>
                <w:rFonts w:ascii="ArialMT" w:hAnsi="ArialMT" w:cs="ArialMT"/>
                <w:sz w:val="24"/>
                <w:szCs w:val="24"/>
              </w:rPr>
              <w:t>criteria:</w:t>
            </w:r>
          </w:p>
          <w:p w:rsidR="0053445B" w:rsidRDefault="008722A2" w:rsidP="0053445B">
            <w:pPr>
              <w:autoSpaceDE w:val="0"/>
              <w:autoSpaceDN w:val="0"/>
              <w:adjustRightInd w:val="0"/>
              <w:rPr>
                <w:rFonts w:ascii="ArialMT" w:hAnsi="ArialMT" w:cs="ArialMT"/>
                <w:sz w:val="24"/>
                <w:szCs w:val="24"/>
              </w:rPr>
            </w:pPr>
          </w:p>
          <w:p w:rsidR="0053445B" w:rsidRPr="00BD79A1" w:rsidRDefault="005B19A7" w:rsidP="0053445B">
            <w:pPr>
              <w:jc w:val="both"/>
              <w:rPr>
                <w:rFonts w:ascii="Arial" w:hAnsi="Arial" w:cs="Arial"/>
                <w:sz w:val="24"/>
                <w:szCs w:val="24"/>
              </w:rPr>
            </w:pPr>
            <w:r>
              <w:rPr>
                <w:rFonts w:ascii="Arial" w:hAnsi="Arial" w:cs="Arial"/>
                <w:sz w:val="24"/>
                <w:szCs w:val="24"/>
              </w:rPr>
              <w:t xml:space="preserve">Stage 1: </w:t>
            </w:r>
            <w:r w:rsidRPr="00BD79A1">
              <w:rPr>
                <w:rFonts w:ascii="Arial" w:hAnsi="Arial" w:cs="Arial"/>
                <w:sz w:val="24"/>
                <w:szCs w:val="24"/>
              </w:rPr>
              <w:t xml:space="preserve">mandatory and discretionary grounds </w:t>
            </w:r>
            <w:r>
              <w:rPr>
                <w:rFonts w:ascii="ArialMT" w:hAnsi="ArialMT" w:cs="ArialMT"/>
                <w:sz w:val="24"/>
                <w:szCs w:val="24"/>
              </w:rPr>
              <w:t xml:space="preserve">to ascertain suppliers' financial, technical capability and ability to demonstrate their experience in operating in compliance with Industry standards. </w:t>
            </w:r>
          </w:p>
          <w:p w:rsidR="0053445B" w:rsidRDefault="005B19A7" w:rsidP="0053445B">
            <w:pPr>
              <w:jc w:val="both"/>
              <w:rPr>
                <w:rFonts w:ascii="Arial" w:hAnsi="Arial" w:cs="Arial"/>
                <w:sz w:val="24"/>
                <w:szCs w:val="24"/>
              </w:rPr>
            </w:pPr>
            <w:r w:rsidRPr="00BD79A1">
              <w:rPr>
                <w:rFonts w:ascii="Arial" w:hAnsi="Arial" w:cs="Arial"/>
                <w:sz w:val="24"/>
                <w:szCs w:val="24"/>
              </w:rPr>
              <w:t xml:space="preserve">Stage </w:t>
            </w:r>
            <w:r>
              <w:rPr>
                <w:rFonts w:ascii="Arial" w:hAnsi="Arial" w:cs="Arial"/>
                <w:sz w:val="24"/>
                <w:szCs w:val="24"/>
              </w:rPr>
              <w:t>2:</w:t>
            </w:r>
            <w:r w:rsidRPr="00BD79A1">
              <w:rPr>
                <w:rFonts w:ascii="Arial" w:hAnsi="Arial" w:cs="Arial"/>
                <w:sz w:val="24"/>
                <w:szCs w:val="24"/>
              </w:rPr>
              <w:t xml:space="preserve"> </w:t>
            </w:r>
            <w:r>
              <w:rPr>
                <w:rFonts w:ascii="Arial" w:hAnsi="Arial" w:cs="Arial"/>
                <w:sz w:val="24"/>
                <w:szCs w:val="24"/>
              </w:rPr>
              <w:t>Evaluation will be based on 100% project-specific questions (Quality Criteria) and will be based on project specific questions for each Lot.  This will determine the suppliers' ability to meet the specific requirements for each Lot.  The project specific questions will include social value, at 10% of the overall weighting.</w:t>
            </w:r>
          </w:p>
          <w:p w:rsidR="0053445B" w:rsidRDefault="008722A2" w:rsidP="0053445B">
            <w:pPr>
              <w:jc w:val="both"/>
              <w:rPr>
                <w:rFonts w:ascii="Arial" w:hAnsi="Arial" w:cs="Arial"/>
                <w:sz w:val="24"/>
                <w:szCs w:val="24"/>
              </w:rPr>
            </w:pPr>
          </w:p>
          <w:p w:rsidR="0053445B" w:rsidRPr="002D0B38" w:rsidRDefault="005B19A7" w:rsidP="0053445B">
            <w:pPr>
              <w:jc w:val="both"/>
              <w:rPr>
                <w:rFonts w:ascii="Arial" w:hAnsi="Arial" w:cs="Arial"/>
                <w:sz w:val="24"/>
                <w:szCs w:val="24"/>
              </w:rPr>
            </w:pPr>
            <w:r>
              <w:rPr>
                <w:rFonts w:ascii="Arial" w:hAnsi="Arial" w:cs="Arial"/>
                <w:sz w:val="24"/>
                <w:szCs w:val="24"/>
              </w:rPr>
              <w:t>Price will evaluated and considered as part of each further competition under the Framework.</w:t>
            </w:r>
          </w:p>
        </w:tc>
      </w:tr>
      <w:tr w:rsidR="00964823" w:rsidTr="0053445B">
        <w:tc>
          <w:tcPr>
            <w:tcW w:w="9016" w:type="dxa"/>
          </w:tcPr>
          <w:p w:rsidR="0053445B" w:rsidRDefault="005B19A7" w:rsidP="0053445B">
            <w:pPr>
              <w:jc w:val="both"/>
              <w:rPr>
                <w:rFonts w:ascii="Arial" w:hAnsi="Arial" w:cs="Arial"/>
                <w:b/>
                <w:sz w:val="24"/>
                <w:szCs w:val="24"/>
              </w:rPr>
            </w:pPr>
            <w:r w:rsidRPr="00BD79A1">
              <w:rPr>
                <w:rFonts w:ascii="Arial" w:hAnsi="Arial" w:cs="Arial"/>
                <w:b/>
                <w:sz w:val="24"/>
                <w:szCs w:val="24"/>
              </w:rPr>
              <w:lastRenderedPageBreak/>
              <w:t>Contract Detail</w:t>
            </w:r>
          </w:p>
          <w:p w:rsidR="0053445B" w:rsidRDefault="005B19A7" w:rsidP="0053445B">
            <w:pPr>
              <w:autoSpaceDE w:val="0"/>
              <w:autoSpaceDN w:val="0"/>
              <w:adjustRightInd w:val="0"/>
              <w:rPr>
                <w:rFonts w:ascii="Arial" w:hAnsi="Arial" w:cs="Arial"/>
                <w:sz w:val="24"/>
                <w:szCs w:val="24"/>
              </w:rPr>
            </w:pPr>
            <w:r>
              <w:rPr>
                <w:rFonts w:ascii="Arial" w:hAnsi="Arial" w:cs="Arial"/>
                <w:sz w:val="24"/>
                <w:szCs w:val="24"/>
              </w:rPr>
              <w:t>T</w:t>
            </w:r>
            <w:r w:rsidRPr="00BA5E3D">
              <w:rPr>
                <w:rFonts w:ascii="Arial" w:hAnsi="Arial" w:cs="Arial"/>
                <w:sz w:val="24"/>
                <w:szCs w:val="24"/>
              </w:rPr>
              <w:t xml:space="preserve">he </w:t>
            </w:r>
            <w:r>
              <w:rPr>
                <w:rFonts w:ascii="Arial" w:hAnsi="Arial" w:cs="Arial"/>
                <w:sz w:val="24"/>
                <w:szCs w:val="24"/>
              </w:rPr>
              <w:t xml:space="preserve">Framework Agreement will be used by the Design &amp; Construction service to deliver works (as outlined within the description of each of the Lots), primarily at School/Academies and other Council buildings. </w:t>
            </w:r>
          </w:p>
          <w:p w:rsidR="0053445B" w:rsidRDefault="008722A2" w:rsidP="0053445B">
            <w:pPr>
              <w:autoSpaceDE w:val="0"/>
              <w:autoSpaceDN w:val="0"/>
              <w:adjustRightInd w:val="0"/>
              <w:rPr>
                <w:rFonts w:ascii="Arial" w:hAnsi="Arial" w:cs="Arial"/>
                <w:sz w:val="24"/>
                <w:szCs w:val="24"/>
              </w:rPr>
            </w:pPr>
          </w:p>
          <w:p w:rsidR="0053445B" w:rsidRPr="00B544F4" w:rsidRDefault="005B19A7" w:rsidP="0053445B">
            <w:pPr>
              <w:autoSpaceDE w:val="0"/>
              <w:autoSpaceDN w:val="0"/>
              <w:adjustRightInd w:val="0"/>
              <w:rPr>
                <w:rFonts w:ascii="Arial" w:hAnsi="Arial" w:cs="Arial"/>
                <w:sz w:val="24"/>
                <w:szCs w:val="24"/>
              </w:rPr>
            </w:pPr>
            <w:r>
              <w:rPr>
                <w:rFonts w:ascii="Arial" w:hAnsi="Arial" w:cs="Arial"/>
                <w:sz w:val="24"/>
                <w:szCs w:val="24"/>
              </w:rPr>
              <w:t xml:space="preserve">Works will be awarded to suppliers within each Lot following a further competition process with award being made on the basis of lowest price.   </w:t>
            </w:r>
          </w:p>
        </w:tc>
      </w:tr>
    </w:tbl>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964823" w:rsidTr="00D264FB">
        <w:trPr>
          <w:trHeight w:val="511"/>
        </w:trPr>
        <w:tc>
          <w:tcPr>
            <w:tcW w:w="9016" w:type="dxa"/>
          </w:tcPr>
          <w:p w:rsidR="000D7E2A" w:rsidRPr="007D7B5D" w:rsidRDefault="005B19A7" w:rsidP="00D264FB">
            <w:pPr>
              <w:rPr>
                <w:rFonts w:ascii="Arial" w:hAnsi="Arial" w:cs="Arial"/>
                <w:b/>
                <w:sz w:val="24"/>
                <w:szCs w:val="24"/>
              </w:rPr>
            </w:pPr>
            <w:r w:rsidRPr="007D7B5D">
              <w:rPr>
                <w:rFonts w:ascii="Arial" w:hAnsi="Arial" w:cs="Arial"/>
                <w:b/>
                <w:sz w:val="24"/>
                <w:szCs w:val="24"/>
              </w:rPr>
              <w:lastRenderedPageBreak/>
              <w:t>Cabinet Member</w:t>
            </w:r>
          </w:p>
          <w:p w:rsidR="000D7E2A" w:rsidRPr="007D7B5D" w:rsidRDefault="005B19A7" w:rsidP="00D264FB">
            <w:pPr>
              <w:rPr>
                <w:rFonts w:ascii="Arial" w:hAnsi="Arial" w:cs="Arial"/>
                <w:color w:val="FF0000"/>
                <w:sz w:val="24"/>
                <w:szCs w:val="24"/>
              </w:rPr>
            </w:pPr>
            <w:r w:rsidRPr="007D7B5D">
              <w:rPr>
                <w:rFonts w:ascii="Arial" w:hAnsi="Arial" w:cs="Arial"/>
                <w:sz w:val="24"/>
                <w:szCs w:val="24"/>
              </w:rPr>
              <w:t>Leader of the County Council</w:t>
            </w:r>
          </w:p>
        </w:tc>
      </w:tr>
      <w:tr w:rsidR="00964823" w:rsidTr="00D264FB">
        <w:trPr>
          <w:trHeight w:val="522"/>
        </w:trPr>
        <w:tc>
          <w:tcPr>
            <w:tcW w:w="9016" w:type="dxa"/>
          </w:tcPr>
          <w:p w:rsidR="000D7E2A" w:rsidRPr="007D7B5D" w:rsidRDefault="005B19A7" w:rsidP="00D264FB">
            <w:pPr>
              <w:rPr>
                <w:rFonts w:ascii="Arial" w:hAnsi="Arial" w:cs="Arial"/>
                <w:b/>
                <w:sz w:val="24"/>
                <w:szCs w:val="24"/>
              </w:rPr>
            </w:pPr>
            <w:r w:rsidRPr="007D7B5D">
              <w:rPr>
                <w:rFonts w:ascii="Arial" w:hAnsi="Arial" w:cs="Arial"/>
                <w:b/>
                <w:sz w:val="24"/>
                <w:szCs w:val="24"/>
              </w:rPr>
              <w:t>Procurement Title</w:t>
            </w:r>
          </w:p>
          <w:p w:rsidR="000D7E2A" w:rsidRPr="007D7B5D" w:rsidRDefault="005B19A7" w:rsidP="00D264FB">
            <w:pPr>
              <w:rPr>
                <w:rFonts w:ascii="Arial" w:hAnsi="Arial" w:cs="Arial"/>
                <w:color w:val="FF0000"/>
                <w:sz w:val="24"/>
                <w:szCs w:val="24"/>
              </w:rPr>
            </w:pPr>
            <w:r w:rsidRPr="007D7B5D">
              <w:rPr>
                <w:rFonts w:ascii="Arial" w:hAnsi="Arial" w:cs="Arial"/>
                <w:sz w:val="24"/>
                <w:szCs w:val="24"/>
              </w:rPr>
              <w:t>Supply of CYP Agency Residential Services – Block Purchasing Agreement</w:t>
            </w:r>
          </w:p>
        </w:tc>
      </w:tr>
      <w:tr w:rsidR="00964823" w:rsidTr="00D264FB">
        <w:trPr>
          <w:trHeight w:val="511"/>
        </w:trPr>
        <w:tc>
          <w:tcPr>
            <w:tcW w:w="9016" w:type="dxa"/>
          </w:tcPr>
          <w:p w:rsidR="000D7E2A" w:rsidRPr="007D7B5D" w:rsidRDefault="005B19A7" w:rsidP="00D264FB">
            <w:pPr>
              <w:rPr>
                <w:rFonts w:ascii="Arial" w:hAnsi="Arial" w:cs="Arial"/>
                <w:b/>
                <w:sz w:val="24"/>
                <w:szCs w:val="24"/>
              </w:rPr>
            </w:pPr>
            <w:r w:rsidRPr="007D7B5D">
              <w:rPr>
                <w:rFonts w:ascii="Arial" w:hAnsi="Arial" w:cs="Arial"/>
                <w:b/>
                <w:sz w:val="24"/>
                <w:szCs w:val="24"/>
              </w:rPr>
              <w:t>Procurement Option</w:t>
            </w:r>
          </w:p>
          <w:p w:rsidR="000D7E2A" w:rsidRPr="007D7B5D" w:rsidRDefault="005B19A7" w:rsidP="00D264FB">
            <w:pPr>
              <w:rPr>
                <w:rFonts w:ascii="Arial" w:hAnsi="Arial" w:cs="Arial"/>
                <w:color w:val="FF0000"/>
                <w:sz w:val="24"/>
                <w:szCs w:val="24"/>
              </w:rPr>
            </w:pPr>
            <w:r w:rsidRPr="007D7B5D">
              <w:rPr>
                <w:rFonts w:ascii="Arial" w:hAnsi="Arial" w:cs="Arial"/>
                <w:sz w:val="24"/>
                <w:szCs w:val="24"/>
              </w:rPr>
              <w:t>OJEU – Open Tender</w:t>
            </w:r>
          </w:p>
        </w:tc>
      </w:tr>
      <w:tr w:rsidR="00964823" w:rsidTr="00D264FB">
        <w:trPr>
          <w:trHeight w:val="511"/>
        </w:trPr>
        <w:tc>
          <w:tcPr>
            <w:tcW w:w="9016" w:type="dxa"/>
          </w:tcPr>
          <w:p w:rsidR="000D7E2A" w:rsidRPr="007D7B5D" w:rsidRDefault="005B19A7" w:rsidP="00D264FB">
            <w:pPr>
              <w:rPr>
                <w:rFonts w:ascii="Arial" w:hAnsi="Arial" w:cs="Arial"/>
                <w:b/>
                <w:sz w:val="24"/>
                <w:szCs w:val="24"/>
              </w:rPr>
            </w:pPr>
            <w:r w:rsidRPr="007D7B5D">
              <w:rPr>
                <w:rFonts w:ascii="Arial" w:hAnsi="Arial" w:cs="Arial"/>
                <w:b/>
                <w:sz w:val="24"/>
                <w:szCs w:val="24"/>
              </w:rPr>
              <w:t>New or Existing Provision</w:t>
            </w:r>
          </w:p>
          <w:p w:rsidR="000D7E2A" w:rsidRPr="007D7B5D" w:rsidRDefault="005B19A7" w:rsidP="00D264FB">
            <w:pPr>
              <w:rPr>
                <w:rFonts w:ascii="Arial" w:hAnsi="Arial" w:cs="Arial"/>
                <w:color w:val="FF0000"/>
                <w:sz w:val="24"/>
                <w:szCs w:val="24"/>
              </w:rPr>
            </w:pPr>
            <w:r w:rsidRPr="007D7B5D">
              <w:rPr>
                <w:rFonts w:ascii="Arial" w:hAnsi="Arial" w:cs="Arial"/>
                <w:sz w:val="24"/>
                <w:szCs w:val="24"/>
              </w:rPr>
              <w:t>New arrangements for securing residential services for Children and Young People.  Currently these placements are sourced via the CYP Agency Flexible Agreement.</w:t>
            </w:r>
          </w:p>
        </w:tc>
      </w:tr>
      <w:tr w:rsidR="00964823" w:rsidTr="00D264FB">
        <w:trPr>
          <w:trHeight w:val="802"/>
        </w:trPr>
        <w:tc>
          <w:tcPr>
            <w:tcW w:w="9016" w:type="dxa"/>
          </w:tcPr>
          <w:p w:rsidR="000D7E2A" w:rsidRPr="007D7B5D" w:rsidRDefault="005B19A7" w:rsidP="00D264FB">
            <w:pPr>
              <w:rPr>
                <w:rFonts w:ascii="Arial" w:hAnsi="Arial" w:cs="Arial"/>
                <w:sz w:val="24"/>
                <w:szCs w:val="24"/>
              </w:rPr>
            </w:pPr>
            <w:r w:rsidRPr="007D7B5D">
              <w:rPr>
                <w:rFonts w:ascii="Arial" w:hAnsi="Arial" w:cs="Arial"/>
                <w:b/>
                <w:sz w:val="24"/>
                <w:szCs w:val="24"/>
              </w:rPr>
              <w:t>Estimated Contract Value and Funding Arrangements</w:t>
            </w:r>
          </w:p>
          <w:p w:rsidR="000D7E2A" w:rsidRPr="007D7B5D" w:rsidRDefault="005B19A7" w:rsidP="00D264FB">
            <w:pPr>
              <w:rPr>
                <w:rFonts w:ascii="Arial" w:hAnsi="Arial" w:cs="Arial"/>
                <w:sz w:val="24"/>
                <w:szCs w:val="24"/>
              </w:rPr>
            </w:pPr>
            <w:r w:rsidRPr="007D7B5D">
              <w:rPr>
                <w:rFonts w:ascii="Arial" w:hAnsi="Arial" w:cs="Arial"/>
                <w:sz w:val="24"/>
                <w:szCs w:val="24"/>
              </w:rPr>
              <w:t>Approximately £4,000,000 per annum</w:t>
            </w:r>
            <w:r>
              <w:rPr>
                <w:rFonts w:ascii="Arial" w:hAnsi="Arial" w:cs="Arial"/>
                <w:sz w:val="24"/>
                <w:szCs w:val="24"/>
              </w:rPr>
              <w:t xml:space="preserve"> funded from within the existing </w:t>
            </w:r>
            <w:proofErr w:type="spellStart"/>
            <w:r>
              <w:rPr>
                <w:rFonts w:ascii="Arial" w:hAnsi="Arial" w:cs="Arial"/>
                <w:sz w:val="24"/>
                <w:szCs w:val="24"/>
              </w:rPr>
              <w:t>Childrens</w:t>
            </w:r>
            <w:proofErr w:type="spellEnd"/>
            <w:r>
              <w:rPr>
                <w:rFonts w:ascii="Arial" w:hAnsi="Arial" w:cs="Arial"/>
                <w:sz w:val="24"/>
                <w:szCs w:val="24"/>
              </w:rPr>
              <w:t xml:space="preserve"> Agency Residential budget provision.</w:t>
            </w:r>
          </w:p>
          <w:p w:rsidR="000D7E2A" w:rsidRPr="007D7B5D" w:rsidRDefault="005B19A7" w:rsidP="00D264FB">
            <w:pPr>
              <w:rPr>
                <w:rFonts w:ascii="Arial" w:hAnsi="Arial" w:cs="Arial"/>
                <w:i/>
                <w:color w:val="FF0000"/>
                <w:sz w:val="24"/>
                <w:szCs w:val="24"/>
              </w:rPr>
            </w:pPr>
            <w:r w:rsidRPr="007D7B5D">
              <w:rPr>
                <w:rFonts w:ascii="Arial" w:hAnsi="Arial" w:cs="Arial"/>
                <w:sz w:val="24"/>
                <w:szCs w:val="24"/>
              </w:rPr>
              <w:t>Up to £20,000,000 total value of contract.</w:t>
            </w:r>
          </w:p>
        </w:tc>
      </w:tr>
      <w:tr w:rsidR="00964823" w:rsidTr="00D264FB">
        <w:trPr>
          <w:trHeight w:val="802"/>
        </w:trPr>
        <w:tc>
          <w:tcPr>
            <w:tcW w:w="9016" w:type="dxa"/>
          </w:tcPr>
          <w:p w:rsidR="000D7E2A" w:rsidRPr="007D7B5D" w:rsidRDefault="005B19A7" w:rsidP="00D264FB">
            <w:pPr>
              <w:rPr>
                <w:rFonts w:ascii="Arial" w:hAnsi="Arial" w:cs="Arial"/>
                <w:b/>
                <w:sz w:val="24"/>
                <w:szCs w:val="24"/>
              </w:rPr>
            </w:pPr>
            <w:r w:rsidRPr="007D7B5D">
              <w:rPr>
                <w:rFonts w:ascii="Arial" w:hAnsi="Arial" w:cs="Arial"/>
                <w:b/>
                <w:sz w:val="24"/>
                <w:szCs w:val="24"/>
              </w:rPr>
              <w:t>Contract Duration</w:t>
            </w:r>
          </w:p>
          <w:p w:rsidR="000D7E2A" w:rsidRPr="007D7B5D" w:rsidRDefault="005B19A7" w:rsidP="00D264FB">
            <w:pPr>
              <w:rPr>
                <w:rFonts w:ascii="Arial" w:hAnsi="Arial" w:cs="Arial"/>
                <w:color w:val="FF0000"/>
                <w:sz w:val="24"/>
                <w:szCs w:val="24"/>
              </w:rPr>
            </w:pPr>
            <w:r w:rsidRPr="007D7B5D">
              <w:rPr>
                <w:rFonts w:ascii="Arial" w:hAnsi="Arial" w:cs="Arial"/>
                <w:sz w:val="24"/>
                <w:szCs w:val="24"/>
              </w:rPr>
              <w:t>Initial period of 2 years with the option to extend the contract beyond the initial term by a maximum of a further 3 years.</w:t>
            </w:r>
          </w:p>
        </w:tc>
      </w:tr>
      <w:tr w:rsidR="00964823" w:rsidTr="00D264FB">
        <w:trPr>
          <w:trHeight w:val="1125"/>
        </w:trPr>
        <w:tc>
          <w:tcPr>
            <w:tcW w:w="9016" w:type="dxa"/>
          </w:tcPr>
          <w:p w:rsidR="000D7E2A" w:rsidRPr="007D7B5D" w:rsidRDefault="005B19A7" w:rsidP="00D264FB">
            <w:pPr>
              <w:rPr>
                <w:rFonts w:ascii="Arial" w:hAnsi="Arial" w:cs="Arial"/>
                <w:b/>
                <w:sz w:val="24"/>
                <w:szCs w:val="24"/>
              </w:rPr>
            </w:pPr>
            <w:proofErr w:type="spellStart"/>
            <w:r w:rsidRPr="007D7B5D">
              <w:rPr>
                <w:rFonts w:ascii="Arial" w:hAnsi="Arial" w:cs="Arial"/>
                <w:b/>
                <w:sz w:val="24"/>
                <w:szCs w:val="24"/>
              </w:rPr>
              <w:t>Lotting</w:t>
            </w:r>
            <w:proofErr w:type="spellEnd"/>
          </w:p>
          <w:p w:rsidR="000D7E2A" w:rsidRPr="007D7B5D" w:rsidRDefault="005B19A7" w:rsidP="00D264FB">
            <w:pPr>
              <w:rPr>
                <w:rFonts w:ascii="Arial" w:hAnsi="Arial" w:cs="Arial"/>
                <w:sz w:val="24"/>
                <w:szCs w:val="24"/>
              </w:rPr>
            </w:pPr>
            <w:r w:rsidRPr="007D7B5D">
              <w:rPr>
                <w:rFonts w:ascii="Arial" w:hAnsi="Arial" w:cs="Arial"/>
                <w:sz w:val="24"/>
                <w:szCs w:val="24"/>
              </w:rPr>
              <w:t>This service will be divided into 3 block contracts to ensure this opportunity is available to a number of potential suppliers as well as sharing the risk (</w:t>
            </w:r>
            <w:proofErr w:type="spellStart"/>
            <w:r w:rsidRPr="007D7B5D">
              <w:rPr>
                <w:rFonts w:ascii="Arial" w:hAnsi="Arial" w:cs="Arial"/>
                <w:sz w:val="24"/>
                <w:szCs w:val="24"/>
              </w:rPr>
              <w:t>ie</w:t>
            </w:r>
            <w:proofErr w:type="spellEnd"/>
            <w:r w:rsidRPr="007D7B5D">
              <w:rPr>
                <w:rFonts w:ascii="Arial" w:hAnsi="Arial" w:cs="Arial"/>
                <w:sz w:val="24"/>
                <w:szCs w:val="24"/>
              </w:rPr>
              <w:t xml:space="preserve"> if one provider can't provide a placement due to compatibility, another one may). Tenderers will be restricted to winning one block contract.</w:t>
            </w:r>
          </w:p>
        </w:tc>
      </w:tr>
      <w:tr w:rsidR="00964823" w:rsidTr="00D264FB">
        <w:trPr>
          <w:trHeight w:val="1322"/>
        </w:trPr>
        <w:tc>
          <w:tcPr>
            <w:tcW w:w="9016" w:type="dxa"/>
            <w:vAlign w:val="center"/>
          </w:tcPr>
          <w:p w:rsidR="000D7E2A" w:rsidRDefault="005B19A7" w:rsidP="00D264FB">
            <w:pPr>
              <w:rPr>
                <w:rFonts w:ascii="Arial" w:hAnsi="Arial" w:cs="Arial"/>
                <w:b/>
                <w:sz w:val="24"/>
                <w:szCs w:val="24"/>
              </w:rPr>
            </w:pPr>
            <w:r w:rsidRPr="007D7B5D">
              <w:rPr>
                <w:rFonts w:ascii="Arial" w:hAnsi="Arial" w:cs="Arial"/>
                <w:b/>
                <w:sz w:val="24"/>
                <w:szCs w:val="24"/>
              </w:rPr>
              <w:t>Evaluation</w:t>
            </w:r>
          </w:p>
          <w:p w:rsidR="000D7E2A" w:rsidRPr="007D7B5D" w:rsidRDefault="008722A2" w:rsidP="00D264FB">
            <w:pPr>
              <w:rPr>
                <w:rFonts w:ascii="Arial" w:hAnsi="Arial" w:cs="Arial"/>
                <w:sz w:val="24"/>
                <w:szCs w:val="24"/>
              </w:rPr>
            </w:pPr>
          </w:p>
          <w:tbl>
            <w:tblPr>
              <w:tblStyle w:val="TableGrid"/>
              <w:tblW w:w="0" w:type="auto"/>
              <w:tblLook w:val="04A0" w:firstRow="1" w:lastRow="0" w:firstColumn="1" w:lastColumn="0" w:noHBand="0" w:noVBand="1"/>
            </w:tblPr>
            <w:tblGrid>
              <w:gridCol w:w="2972"/>
              <w:gridCol w:w="3063"/>
            </w:tblGrid>
            <w:tr w:rsidR="00964823" w:rsidTr="00D264FB">
              <w:trPr>
                <w:trHeight w:val="401"/>
              </w:trPr>
              <w:tc>
                <w:tcPr>
                  <w:tcW w:w="2972" w:type="dxa"/>
                  <w:vAlign w:val="center"/>
                </w:tcPr>
                <w:p w:rsidR="000D7E2A" w:rsidRPr="00D10DD9" w:rsidRDefault="005B19A7" w:rsidP="008722A2">
                  <w:pPr>
                    <w:framePr w:hSpace="180" w:wrap="around" w:vAnchor="page" w:hAnchor="margin" w:y="1613"/>
                    <w:rPr>
                      <w:rFonts w:ascii="Arial" w:hAnsi="Arial" w:cs="Arial"/>
                      <w:sz w:val="24"/>
                      <w:szCs w:val="24"/>
                    </w:rPr>
                  </w:pPr>
                  <w:r w:rsidRPr="00D10DD9">
                    <w:rPr>
                      <w:rFonts w:ascii="Arial" w:hAnsi="Arial" w:cs="Arial"/>
                      <w:b/>
                      <w:bCs/>
                      <w:sz w:val="24"/>
                      <w:szCs w:val="24"/>
                    </w:rPr>
                    <w:t>Quality Criteria 60%</w:t>
                  </w:r>
                </w:p>
              </w:tc>
              <w:tc>
                <w:tcPr>
                  <w:tcW w:w="3063" w:type="dxa"/>
                  <w:vAlign w:val="center"/>
                </w:tcPr>
                <w:p w:rsidR="000D7E2A" w:rsidRPr="00D10DD9" w:rsidRDefault="005B19A7" w:rsidP="008722A2">
                  <w:pPr>
                    <w:framePr w:hSpace="180" w:wrap="around" w:vAnchor="page" w:hAnchor="margin" w:y="1613"/>
                    <w:rPr>
                      <w:rFonts w:ascii="Arial" w:hAnsi="Arial" w:cs="Arial"/>
                      <w:sz w:val="24"/>
                      <w:szCs w:val="24"/>
                    </w:rPr>
                  </w:pPr>
                  <w:r w:rsidRPr="00D10DD9">
                    <w:rPr>
                      <w:rFonts w:ascii="Arial" w:hAnsi="Arial" w:cs="Arial"/>
                      <w:b/>
                      <w:bCs/>
                      <w:sz w:val="24"/>
                      <w:szCs w:val="24"/>
                    </w:rPr>
                    <w:t>Financial Criteria 40%</w:t>
                  </w:r>
                </w:p>
              </w:tc>
            </w:tr>
          </w:tbl>
          <w:p w:rsidR="000D7E2A" w:rsidRPr="007D7B5D" w:rsidRDefault="008722A2" w:rsidP="00D264FB">
            <w:pPr>
              <w:rPr>
                <w:rFonts w:ascii="Arial" w:hAnsi="Arial" w:cs="Arial"/>
                <w:color w:val="FF0000"/>
                <w:sz w:val="24"/>
                <w:szCs w:val="24"/>
              </w:rPr>
            </w:pPr>
          </w:p>
          <w:p w:rsidR="000D7E2A" w:rsidRPr="007D7B5D" w:rsidRDefault="005B19A7" w:rsidP="00D264FB">
            <w:pPr>
              <w:rPr>
                <w:rFonts w:ascii="Arial" w:hAnsi="Arial" w:cs="Arial"/>
                <w:sz w:val="24"/>
                <w:szCs w:val="24"/>
              </w:rPr>
            </w:pPr>
            <w:r w:rsidRPr="007D7B5D">
              <w:rPr>
                <w:rFonts w:ascii="Arial" w:hAnsi="Arial" w:cs="Arial"/>
                <w:sz w:val="24"/>
                <w:szCs w:val="24"/>
              </w:rPr>
              <w:t>A social value question will be included within the Quality criteria with a weighting of 10%.</w:t>
            </w:r>
          </w:p>
        </w:tc>
      </w:tr>
      <w:tr w:rsidR="00964823" w:rsidTr="00D264FB">
        <w:trPr>
          <w:trHeight w:val="3818"/>
        </w:trPr>
        <w:tc>
          <w:tcPr>
            <w:tcW w:w="9016" w:type="dxa"/>
          </w:tcPr>
          <w:p w:rsidR="000D7E2A" w:rsidRPr="007D7B5D" w:rsidRDefault="005B19A7" w:rsidP="00D264FB">
            <w:pPr>
              <w:jc w:val="both"/>
              <w:rPr>
                <w:rFonts w:ascii="Arial" w:hAnsi="Arial" w:cs="Arial"/>
                <w:b/>
                <w:sz w:val="24"/>
                <w:szCs w:val="24"/>
              </w:rPr>
            </w:pPr>
            <w:r w:rsidRPr="007D7B5D">
              <w:rPr>
                <w:rFonts w:ascii="Arial" w:hAnsi="Arial" w:cs="Arial"/>
                <w:b/>
                <w:sz w:val="24"/>
                <w:szCs w:val="24"/>
              </w:rPr>
              <w:t>Contract Detail</w:t>
            </w:r>
          </w:p>
          <w:p w:rsidR="000D7E2A" w:rsidRPr="007D7B5D" w:rsidRDefault="008722A2" w:rsidP="00D264FB">
            <w:pPr>
              <w:jc w:val="both"/>
              <w:rPr>
                <w:rFonts w:ascii="Arial" w:hAnsi="Arial" w:cs="Arial"/>
                <w:color w:val="FF0000"/>
                <w:sz w:val="24"/>
                <w:szCs w:val="24"/>
              </w:rPr>
            </w:pPr>
          </w:p>
          <w:p w:rsidR="000D7E2A" w:rsidRPr="007D7B5D" w:rsidRDefault="005B19A7" w:rsidP="00D264FB">
            <w:pPr>
              <w:jc w:val="both"/>
              <w:rPr>
                <w:rFonts w:ascii="Arial" w:eastAsia="Times New Roman" w:hAnsi="Arial" w:cs="Arial"/>
                <w:sz w:val="24"/>
                <w:szCs w:val="24"/>
                <w:lang w:eastAsia="en-GB"/>
              </w:rPr>
            </w:pPr>
            <w:r w:rsidRPr="007D7B5D">
              <w:rPr>
                <w:rFonts w:ascii="Arial" w:eastAsia="Times New Roman" w:hAnsi="Arial" w:cs="Arial"/>
                <w:sz w:val="24"/>
                <w:szCs w:val="24"/>
                <w:lang w:eastAsia="en-GB"/>
              </w:rPr>
              <w:t xml:space="preserve">The numbers of children looked after (CLA) across the North West are at unprecedented levels. This, coupled with plateauing use of fostering, has led to a significant increase in the use of agency children's home placements through the CYP Flexible Agreement. It can be challenging to find suitable, local children's home placements to meet need, particularly for our most complex CLA. </w:t>
            </w:r>
            <w:r w:rsidRPr="007D7B5D">
              <w:rPr>
                <w:rFonts w:ascii="Arial" w:hAnsi="Arial" w:cs="Arial"/>
                <w:sz w:val="24"/>
                <w:szCs w:val="24"/>
              </w:rPr>
              <w:t xml:space="preserve">However, there is also a pressing need to ensure that we have sufficient local provision available to meet need. LCC has 190 CLA (excluding SEND) in a children's home placement at any one time, with 75% placed in agency provision. </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sz w:val="24"/>
                <w:szCs w:val="24"/>
              </w:rPr>
            </w:pPr>
            <w:r w:rsidRPr="007D7B5D">
              <w:rPr>
                <w:rFonts w:ascii="Arial" w:hAnsi="Arial" w:cs="Arial"/>
                <w:sz w:val="24"/>
                <w:szCs w:val="24"/>
              </w:rPr>
              <w:t xml:space="preserve">The CYP residential placement providers currently have an advantage over the Council in that placements for CYP in appropriate environments are difficult to source. </w:t>
            </w:r>
          </w:p>
          <w:p w:rsidR="000D7E2A" w:rsidRPr="007D7B5D" w:rsidRDefault="005B19A7" w:rsidP="00D264FB">
            <w:pPr>
              <w:jc w:val="both"/>
              <w:rPr>
                <w:rFonts w:ascii="Arial" w:hAnsi="Arial" w:cs="Arial"/>
                <w:sz w:val="24"/>
                <w:szCs w:val="24"/>
              </w:rPr>
            </w:pPr>
            <w:r w:rsidRPr="007D7B5D">
              <w:rPr>
                <w:rFonts w:ascii="Arial" w:hAnsi="Arial" w:cs="Arial"/>
                <w:sz w:val="24"/>
                <w:szCs w:val="24"/>
              </w:rPr>
              <w:t>Provider engagement has identified that the only way to guarantee exclusivity of use would be to block purchase placements. Whilst a small number of providers indicated that they would not wish to enter into such an arrangement (as current market conditions support a continuation of the status quo), the majority indicated that they may be interested, particularly if the risk was shared across a number of providers.</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eastAsia="Times New Roman" w:hAnsi="Arial" w:cs="Arial"/>
                <w:sz w:val="24"/>
                <w:szCs w:val="24"/>
                <w:lang w:eastAsia="en-GB"/>
              </w:rPr>
            </w:pPr>
            <w:r w:rsidRPr="007D7B5D">
              <w:rPr>
                <w:rFonts w:ascii="Arial" w:eastAsia="Times New Roman" w:hAnsi="Arial" w:cs="Arial"/>
                <w:sz w:val="24"/>
                <w:szCs w:val="24"/>
                <w:lang w:eastAsia="en-GB"/>
              </w:rPr>
              <w:lastRenderedPageBreak/>
              <w:t>As this would be an untested model in Lancashire, it is recommended that:</w:t>
            </w:r>
          </w:p>
          <w:p w:rsidR="000D7E2A" w:rsidRPr="007D7B5D" w:rsidRDefault="008722A2" w:rsidP="00D264FB">
            <w:pPr>
              <w:jc w:val="both"/>
              <w:rPr>
                <w:rFonts w:ascii="Arial" w:eastAsia="Times New Roman" w:hAnsi="Arial" w:cs="Arial"/>
                <w:sz w:val="24"/>
                <w:szCs w:val="24"/>
                <w:lang w:eastAsia="en-GB"/>
              </w:rPr>
            </w:pPr>
          </w:p>
          <w:p w:rsidR="000D7E2A" w:rsidRPr="007D7B5D" w:rsidRDefault="005B19A7" w:rsidP="00D264FB">
            <w:pPr>
              <w:numPr>
                <w:ilvl w:val="0"/>
                <w:numId w:val="4"/>
              </w:numPr>
              <w:jc w:val="both"/>
              <w:rPr>
                <w:rFonts w:ascii="Arial" w:eastAsia="Times New Roman" w:hAnsi="Arial" w:cs="Arial"/>
                <w:sz w:val="24"/>
                <w:szCs w:val="24"/>
                <w:lang w:eastAsia="en-GB"/>
              </w:rPr>
            </w:pPr>
            <w:r w:rsidRPr="007D7B5D">
              <w:rPr>
                <w:rFonts w:ascii="Arial" w:eastAsia="Times New Roman" w:hAnsi="Arial" w:cs="Arial"/>
                <w:sz w:val="24"/>
                <w:szCs w:val="24"/>
                <w:lang w:eastAsia="en-GB"/>
              </w:rPr>
              <w:t>only half of LCC's predictable need for agency children's home placements is block purchased initially, from up to 3 providers;</w:t>
            </w:r>
          </w:p>
          <w:p w:rsidR="000D7E2A" w:rsidRPr="007D7B5D" w:rsidRDefault="005B19A7" w:rsidP="00D264FB">
            <w:pPr>
              <w:numPr>
                <w:ilvl w:val="0"/>
                <w:numId w:val="4"/>
              </w:numPr>
              <w:jc w:val="both"/>
              <w:rPr>
                <w:rFonts w:ascii="Arial" w:hAnsi="Arial" w:cs="Arial"/>
                <w:sz w:val="24"/>
                <w:szCs w:val="24"/>
              </w:rPr>
            </w:pPr>
            <w:r w:rsidRPr="007D7B5D">
              <w:rPr>
                <w:rFonts w:ascii="Arial" w:hAnsi="Arial" w:cs="Arial"/>
                <w:sz w:val="24"/>
                <w:szCs w:val="24"/>
              </w:rPr>
              <w:t>each provider is contracted to provide a mix of both complex and mainstream placements in order to support robust step down arrangements;</w:t>
            </w:r>
          </w:p>
          <w:p w:rsidR="000D7E2A" w:rsidRPr="007D7B5D" w:rsidRDefault="005B19A7" w:rsidP="00D264FB">
            <w:pPr>
              <w:numPr>
                <w:ilvl w:val="0"/>
                <w:numId w:val="4"/>
              </w:numPr>
              <w:jc w:val="both"/>
              <w:rPr>
                <w:rFonts w:ascii="Arial" w:hAnsi="Arial" w:cs="Arial"/>
                <w:sz w:val="24"/>
                <w:szCs w:val="24"/>
              </w:rPr>
            </w:pPr>
            <w:proofErr w:type="gramStart"/>
            <w:r w:rsidRPr="007D7B5D">
              <w:rPr>
                <w:rFonts w:ascii="Arial" w:hAnsi="Arial" w:cs="Arial"/>
                <w:sz w:val="24"/>
                <w:szCs w:val="24"/>
              </w:rPr>
              <w:t>strict</w:t>
            </w:r>
            <w:proofErr w:type="gramEnd"/>
            <w:r w:rsidRPr="007D7B5D">
              <w:rPr>
                <w:rFonts w:ascii="Arial" w:hAnsi="Arial" w:cs="Arial"/>
                <w:sz w:val="24"/>
                <w:szCs w:val="24"/>
              </w:rPr>
              <w:t xml:space="preserve"> contract monitoring and challenge arrangements are established to ensure that block purchasing arrangements are maximised.</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sz w:val="24"/>
                <w:szCs w:val="24"/>
              </w:rPr>
            </w:pPr>
            <w:r w:rsidRPr="007D7B5D">
              <w:rPr>
                <w:rFonts w:ascii="Arial" w:hAnsi="Arial" w:cs="Arial"/>
                <w:sz w:val="24"/>
                <w:szCs w:val="24"/>
              </w:rPr>
              <w:t>Each of the 3 Lots will include the following service provision:</w:t>
            </w:r>
          </w:p>
          <w:p w:rsidR="000D7E2A" w:rsidRPr="007D7B5D" w:rsidRDefault="008722A2" w:rsidP="00D264FB">
            <w:pPr>
              <w:jc w:val="both"/>
              <w:rPr>
                <w:rFonts w:ascii="Arial" w:hAnsi="Arial" w:cs="Arial"/>
                <w:sz w:val="24"/>
                <w:szCs w:val="24"/>
              </w:rPr>
            </w:pPr>
          </w:p>
          <w:p w:rsidR="000D7E2A" w:rsidRPr="007D7B5D" w:rsidRDefault="005B19A7" w:rsidP="00D264FB">
            <w:pPr>
              <w:numPr>
                <w:ilvl w:val="0"/>
                <w:numId w:val="4"/>
              </w:numPr>
              <w:contextualSpacing/>
              <w:jc w:val="both"/>
              <w:rPr>
                <w:rFonts w:ascii="Arial" w:hAnsi="Arial" w:cs="Arial"/>
                <w:sz w:val="24"/>
                <w:szCs w:val="24"/>
              </w:rPr>
            </w:pPr>
            <w:r w:rsidRPr="007D7B5D">
              <w:rPr>
                <w:rFonts w:ascii="Arial" w:hAnsi="Arial" w:cs="Arial"/>
                <w:sz w:val="24"/>
                <w:szCs w:val="24"/>
              </w:rPr>
              <w:t>1 Solo Placement</w:t>
            </w:r>
          </w:p>
          <w:p w:rsidR="000D7E2A" w:rsidRPr="007D7B5D" w:rsidRDefault="005B19A7" w:rsidP="00D264FB">
            <w:pPr>
              <w:numPr>
                <w:ilvl w:val="0"/>
                <w:numId w:val="4"/>
              </w:numPr>
              <w:contextualSpacing/>
              <w:jc w:val="both"/>
              <w:rPr>
                <w:rFonts w:ascii="Arial" w:hAnsi="Arial" w:cs="Arial"/>
                <w:sz w:val="24"/>
                <w:szCs w:val="24"/>
              </w:rPr>
            </w:pPr>
            <w:r w:rsidRPr="007D7B5D">
              <w:rPr>
                <w:rFonts w:ascii="Arial" w:hAnsi="Arial" w:cs="Arial"/>
                <w:sz w:val="24"/>
                <w:szCs w:val="24"/>
              </w:rPr>
              <w:t>3 Complex Placements</w:t>
            </w:r>
          </w:p>
          <w:p w:rsidR="000D7E2A" w:rsidRPr="007D7B5D" w:rsidRDefault="005B19A7" w:rsidP="00D264FB">
            <w:pPr>
              <w:numPr>
                <w:ilvl w:val="0"/>
                <w:numId w:val="4"/>
              </w:numPr>
              <w:contextualSpacing/>
              <w:jc w:val="both"/>
              <w:rPr>
                <w:rFonts w:ascii="Arial" w:hAnsi="Arial" w:cs="Arial"/>
                <w:sz w:val="24"/>
                <w:szCs w:val="24"/>
              </w:rPr>
            </w:pPr>
            <w:r w:rsidRPr="007D7B5D">
              <w:rPr>
                <w:rFonts w:ascii="Arial" w:hAnsi="Arial" w:cs="Arial"/>
                <w:sz w:val="24"/>
                <w:szCs w:val="24"/>
              </w:rPr>
              <w:t>4 Mainstream Placements</w:t>
            </w:r>
          </w:p>
          <w:p w:rsidR="000D7E2A" w:rsidRPr="007D7B5D" w:rsidRDefault="005B19A7" w:rsidP="00D264FB">
            <w:pPr>
              <w:numPr>
                <w:ilvl w:val="0"/>
                <w:numId w:val="4"/>
              </w:numPr>
              <w:contextualSpacing/>
              <w:jc w:val="both"/>
              <w:rPr>
                <w:rFonts w:ascii="Arial" w:hAnsi="Arial" w:cs="Arial"/>
                <w:sz w:val="24"/>
                <w:szCs w:val="24"/>
              </w:rPr>
            </w:pPr>
            <w:r w:rsidRPr="007D7B5D">
              <w:rPr>
                <w:rFonts w:ascii="Arial" w:hAnsi="Arial" w:cs="Arial"/>
                <w:b/>
                <w:sz w:val="24"/>
                <w:szCs w:val="24"/>
              </w:rPr>
              <w:t>Total of 24 placement available.</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sz w:val="24"/>
                <w:szCs w:val="24"/>
              </w:rPr>
            </w:pPr>
            <w:r w:rsidRPr="007D7B5D">
              <w:rPr>
                <w:rFonts w:ascii="Arial" w:hAnsi="Arial" w:cs="Arial"/>
                <w:sz w:val="24"/>
                <w:szCs w:val="24"/>
              </w:rPr>
              <w:t>It is intended that new referrals are shared with the 3 appointed providers and a placement is chosen from the offers received following a review undertaken by the social worker.</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sz w:val="24"/>
                <w:szCs w:val="24"/>
              </w:rPr>
            </w:pPr>
            <w:r w:rsidRPr="007D7B5D">
              <w:rPr>
                <w:rFonts w:ascii="Arial" w:hAnsi="Arial" w:cs="Arial"/>
                <w:sz w:val="24"/>
                <w:szCs w:val="24"/>
              </w:rPr>
              <w:t>The success of this service will depend on establishing an excellent collaborative working relationship between the Council and the successful organisations to ensure maximum usage of this guaranteed purchase. The quality criteria will enable tenders to be evaluated against criteria designed to test this area of provider's bids.</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sz w:val="24"/>
                <w:szCs w:val="24"/>
              </w:rPr>
            </w:pPr>
            <w:r w:rsidRPr="007D7B5D">
              <w:rPr>
                <w:rFonts w:ascii="Arial" w:hAnsi="Arial" w:cs="Arial"/>
                <w:sz w:val="24"/>
                <w:szCs w:val="24"/>
              </w:rPr>
              <w:t>The Authority intends to include a mechanism to increase the number of placements purchased under the block contracts if the project proves successful or there is a need to support greater demand. There would also exist the ability to decrease the number of placements purchased if demand decreases or performance is poor. Where such changes fall within existing budgets and the scope of the established contracts it is proposed that the decision to modify the contract will be taken by the Head of Service.</w:t>
            </w:r>
          </w:p>
          <w:p w:rsidR="000D7E2A" w:rsidRPr="007D7B5D" w:rsidRDefault="008722A2" w:rsidP="00D264FB">
            <w:pPr>
              <w:jc w:val="both"/>
              <w:rPr>
                <w:rFonts w:ascii="Arial" w:hAnsi="Arial" w:cs="Arial"/>
                <w:sz w:val="24"/>
                <w:szCs w:val="24"/>
              </w:rPr>
            </w:pPr>
          </w:p>
          <w:p w:rsidR="000D7E2A" w:rsidRPr="007D7B5D" w:rsidRDefault="005B19A7" w:rsidP="00D264FB">
            <w:pPr>
              <w:jc w:val="both"/>
              <w:rPr>
                <w:rFonts w:ascii="Arial" w:hAnsi="Arial" w:cs="Arial"/>
                <w:color w:val="FF0000"/>
                <w:sz w:val="24"/>
                <w:szCs w:val="24"/>
              </w:rPr>
            </w:pPr>
            <w:r w:rsidRPr="007D7B5D">
              <w:rPr>
                <w:rFonts w:ascii="Arial" w:hAnsi="Arial" w:cs="Arial"/>
                <w:sz w:val="24"/>
                <w:szCs w:val="24"/>
              </w:rPr>
              <w:t>The contracts are expected to commence in July 2019.</w:t>
            </w:r>
          </w:p>
        </w:tc>
      </w:tr>
    </w:tbl>
    <w:p w:rsidR="0053445B" w:rsidRDefault="008722A2"/>
    <w:p w:rsidR="0053445B" w:rsidRDefault="008722A2"/>
    <w:p w:rsidR="0053445B" w:rsidRDefault="008722A2"/>
    <w:p w:rsidR="0053445B" w:rsidRDefault="008722A2"/>
    <w:p w:rsidR="0053445B" w:rsidRDefault="008722A2"/>
    <w:p w:rsidR="0053445B" w:rsidRDefault="008722A2"/>
    <w:p w:rsidR="0053445B" w:rsidRDefault="008722A2"/>
    <w:sectPr w:rsidR="0053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2F4"/>
    <w:multiLevelType w:val="hybridMultilevel"/>
    <w:tmpl w:val="0C128E2C"/>
    <w:lvl w:ilvl="0" w:tplc="1B085164">
      <w:start w:val="3"/>
      <w:numFmt w:val="bullet"/>
      <w:lvlText w:val="-"/>
      <w:lvlJc w:val="left"/>
      <w:pPr>
        <w:ind w:left="360" w:hanging="360"/>
      </w:pPr>
      <w:rPr>
        <w:rFonts w:ascii="Arial" w:hAnsi="Arial" w:hint="default"/>
        <w:i/>
      </w:rPr>
    </w:lvl>
    <w:lvl w:ilvl="1" w:tplc="EA5C77EC" w:tentative="1">
      <w:start w:val="1"/>
      <w:numFmt w:val="bullet"/>
      <w:lvlText w:val="o"/>
      <w:lvlJc w:val="left"/>
      <w:pPr>
        <w:ind w:left="1080" w:hanging="360"/>
      </w:pPr>
      <w:rPr>
        <w:rFonts w:ascii="Courier New" w:hAnsi="Courier New" w:cs="Courier New" w:hint="default"/>
      </w:rPr>
    </w:lvl>
    <w:lvl w:ilvl="2" w:tplc="3C68D65E" w:tentative="1">
      <w:start w:val="1"/>
      <w:numFmt w:val="bullet"/>
      <w:lvlText w:val=""/>
      <w:lvlJc w:val="left"/>
      <w:pPr>
        <w:ind w:left="1800" w:hanging="360"/>
      </w:pPr>
      <w:rPr>
        <w:rFonts w:ascii="Wingdings" w:hAnsi="Wingdings" w:hint="default"/>
      </w:rPr>
    </w:lvl>
    <w:lvl w:ilvl="3" w:tplc="60644EFE" w:tentative="1">
      <w:start w:val="1"/>
      <w:numFmt w:val="bullet"/>
      <w:lvlText w:val=""/>
      <w:lvlJc w:val="left"/>
      <w:pPr>
        <w:ind w:left="2520" w:hanging="360"/>
      </w:pPr>
      <w:rPr>
        <w:rFonts w:ascii="Symbol" w:hAnsi="Symbol" w:hint="default"/>
      </w:rPr>
    </w:lvl>
    <w:lvl w:ilvl="4" w:tplc="F69C87DA" w:tentative="1">
      <w:start w:val="1"/>
      <w:numFmt w:val="bullet"/>
      <w:lvlText w:val="o"/>
      <w:lvlJc w:val="left"/>
      <w:pPr>
        <w:ind w:left="3240" w:hanging="360"/>
      </w:pPr>
      <w:rPr>
        <w:rFonts w:ascii="Courier New" w:hAnsi="Courier New" w:cs="Courier New" w:hint="default"/>
      </w:rPr>
    </w:lvl>
    <w:lvl w:ilvl="5" w:tplc="33E65476" w:tentative="1">
      <w:start w:val="1"/>
      <w:numFmt w:val="bullet"/>
      <w:lvlText w:val=""/>
      <w:lvlJc w:val="left"/>
      <w:pPr>
        <w:ind w:left="3960" w:hanging="360"/>
      </w:pPr>
      <w:rPr>
        <w:rFonts w:ascii="Wingdings" w:hAnsi="Wingdings" w:hint="default"/>
      </w:rPr>
    </w:lvl>
    <w:lvl w:ilvl="6" w:tplc="9ADA26D2" w:tentative="1">
      <w:start w:val="1"/>
      <w:numFmt w:val="bullet"/>
      <w:lvlText w:val=""/>
      <w:lvlJc w:val="left"/>
      <w:pPr>
        <w:ind w:left="4680" w:hanging="360"/>
      </w:pPr>
      <w:rPr>
        <w:rFonts w:ascii="Symbol" w:hAnsi="Symbol" w:hint="default"/>
      </w:rPr>
    </w:lvl>
    <w:lvl w:ilvl="7" w:tplc="A30A39A4" w:tentative="1">
      <w:start w:val="1"/>
      <w:numFmt w:val="bullet"/>
      <w:lvlText w:val="o"/>
      <w:lvlJc w:val="left"/>
      <w:pPr>
        <w:ind w:left="5400" w:hanging="360"/>
      </w:pPr>
      <w:rPr>
        <w:rFonts w:ascii="Courier New" w:hAnsi="Courier New" w:cs="Courier New" w:hint="default"/>
      </w:rPr>
    </w:lvl>
    <w:lvl w:ilvl="8" w:tplc="9C223DC2" w:tentative="1">
      <w:start w:val="1"/>
      <w:numFmt w:val="bullet"/>
      <w:lvlText w:val=""/>
      <w:lvlJc w:val="left"/>
      <w:pPr>
        <w:ind w:left="6120" w:hanging="360"/>
      </w:pPr>
      <w:rPr>
        <w:rFonts w:ascii="Wingdings" w:hAnsi="Wingdings" w:hint="default"/>
      </w:rPr>
    </w:lvl>
  </w:abstractNum>
  <w:abstractNum w:abstractNumId="1" w15:restartNumberingAfterBreak="0">
    <w:nsid w:val="01152199"/>
    <w:multiLevelType w:val="hybridMultilevel"/>
    <w:tmpl w:val="8F1482A0"/>
    <w:lvl w:ilvl="0" w:tplc="4634C3FA">
      <w:start w:val="1"/>
      <w:numFmt w:val="bullet"/>
      <w:lvlText w:val=""/>
      <w:lvlJc w:val="left"/>
      <w:pPr>
        <w:ind w:left="720" w:hanging="360"/>
      </w:pPr>
      <w:rPr>
        <w:rFonts w:ascii="Symbol" w:hAnsi="Symbol" w:hint="default"/>
      </w:rPr>
    </w:lvl>
    <w:lvl w:ilvl="1" w:tplc="0A8259B6" w:tentative="1">
      <w:start w:val="1"/>
      <w:numFmt w:val="bullet"/>
      <w:lvlText w:val="o"/>
      <w:lvlJc w:val="left"/>
      <w:pPr>
        <w:ind w:left="1440" w:hanging="360"/>
      </w:pPr>
      <w:rPr>
        <w:rFonts w:ascii="Courier New" w:hAnsi="Courier New" w:cs="Courier New" w:hint="default"/>
      </w:rPr>
    </w:lvl>
    <w:lvl w:ilvl="2" w:tplc="0A98DD60" w:tentative="1">
      <w:start w:val="1"/>
      <w:numFmt w:val="bullet"/>
      <w:lvlText w:val=""/>
      <w:lvlJc w:val="left"/>
      <w:pPr>
        <w:ind w:left="2160" w:hanging="360"/>
      </w:pPr>
      <w:rPr>
        <w:rFonts w:ascii="Wingdings" w:hAnsi="Wingdings" w:hint="default"/>
      </w:rPr>
    </w:lvl>
    <w:lvl w:ilvl="3" w:tplc="426CBE42" w:tentative="1">
      <w:start w:val="1"/>
      <w:numFmt w:val="bullet"/>
      <w:lvlText w:val=""/>
      <w:lvlJc w:val="left"/>
      <w:pPr>
        <w:ind w:left="2880" w:hanging="360"/>
      </w:pPr>
      <w:rPr>
        <w:rFonts w:ascii="Symbol" w:hAnsi="Symbol" w:hint="default"/>
      </w:rPr>
    </w:lvl>
    <w:lvl w:ilvl="4" w:tplc="982EA4BE" w:tentative="1">
      <w:start w:val="1"/>
      <w:numFmt w:val="bullet"/>
      <w:lvlText w:val="o"/>
      <w:lvlJc w:val="left"/>
      <w:pPr>
        <w:ind w:left="3600" w:hanging="360"/>
      </w:pPr>
      <w:rPr>
        <w:rFonts w:ascii="Courier New" w:hAnsi="Courier New" w:cs="Courier New" w:hint="default"/>
      </w:rPr>
    </w:lvl>
    <w:lvl w:ilvl="5" w:tplc="766EC570" w:tentative="1">
      <w:start w:val="1"/>
      <w:numFmt w:val="bullet"/>
      <w:lvlText w:val=""/>
      <w:lvlJc w:val="left"/>
      <w:pPr>
        <w:ind w:left="4320" w:hanging="360"/>
      </w:pPr>
      <w:rPr>
        <w:rFonts w:ascii="Wingdings" w:hAnsi="Wingdings" w:hint="default"/>
      </w:rPr>
    </w:lvl>
    <w:lvl w:ilvl="6" w:tplc="E9FE3E82" w:tentative="1">
      <w:start w:val="1"/>
      <w:numFmt w:val="bullet"/>
      <w:lvlText w:val=""/>
      <w:lvlJc w:val="left"/>
      <w:pPr>
        <w:ind w:left="5040" w:hanging="360"/>
      </w:pPr>
      <w:rPr>
        <w:rFonts w:ascii="Symbol" w:hAnsi="Symbol" w:hint="default"/>
      </w:rPr>
    </w:lvl>
    <w:lvl w:ilvl="7" w:tplc="5FAA63EC" w:tentative="1">
      <w:start w:val="1"/>
      <w:numFmt w:val="bullet"/>
      <w:lvlText w:val="o"/>
      <w:lvlJc w:val="left"/>
      <w:pPr>
        <w:ind w:left="5760" w:hanging="360"/>
      </w:pPr>
      <w:rPr>
        <w:rFonts w:ascii="Courier New" w:hAnsi="Courier New" w:cs="Courier New" w:hint="default"/>
      </w:rPr>
    </w:lvl>
    <w:lvl w:ilvl="8" w:tplc="D35AAEA2" w:tentative="1">
      <w:start w:val="1"/>
      <w:numFmt w:val="bullet"/>
      <w:lvlText w:val=""/>
      <w:lvlJc w:val="left"/>
      <w:pPr>
        <w:ind w:left="6480" w:hanging="360"/>
      </w:pPr>
      <w:rPr>
        <w:rFonts w:ascii="Wingdings" w:hAnsi="Wingdings" w:hint="default"/>
      </w:rPr>
    </w:lvl>
  </w:abstractNum>
  <w:abstractNum w:abstractNumId="2" w15:restartNumberingAfterBreak="0">
    <w:nsid w:val="04BA11F6"/>
    <w:multiLevelType w:val="hybridMultilevel"/>
    <w:tmpl w:val="5F06F20E"/>
    <w:lvl w:ilvl="0" w:tplc="F08CB70A">
      <w:start w:val="1"/>
      <w:numFmt w:val="bullet"/>
      <w:lvlText w:val=""/>
      <w:lvlJc w:val="left"/>
      <w:pPr>
        <w:ind w:left="720" w:hanging="360"/>
      </w:pPr>
      <w:rPr>
        <w:rFonts w:ascii="Symbol" w:hAnsi="Symbol" w:hint="default"/>
      </w:rPr>
    </w:lvl>
    <w:lvl w:ilvl="1" w:tplc="AA5400AC" w:tentative="1">
      <w:start w:val="1"/>
      <w:numFmt w:val="bullet"/>
      <w:lvlText w:val="o"/>
      <w:lvlJc w:val="left"/>
      <w:pPr>
        <w:ind w:left="1440" w:hanging="360"/>
      </w:pPr>
      <w:rPr>
        <w:rFonts w:ascii="Courier New" w:hAnsi="Courier New" w:cs="Courier New" w:hint="default"/>
      </w:rPr>
    </w:lvl>
    <w:lvl w:ilvl="2" w:tplc="088E988A" w:tentative="1">
      <w:start w:val="1"/>
      <w:numFmt w:val="bullet"/>
      <w:lvlText w:val=""/>
      <w:lvlJc w:val="left"/>
      <w:pPr>
        <w:ind w:left="2160" w:hanging="360"/>
      </w:pPr>
      <w:rPr>
        <w:rFonts w:ascii="Wingdings" w:hAnsi="Wingdings" w:hint="default"/>
      </w:rPr>
    </w:lvl>
    <w:lvl w:ilvl="3" w:tplc="8ED89ABE" w:tentative="1">
      <w:start w:val="1"/>
      <w:numFmt w:val="bullet"/>
      <w:lvlText w:val=""/>
      <w:lvlJc w:val="left"/>
      <w:pPr>
        <w:ind w:left="2880" w:hanging="360"/>
      </w:pPr>
      <w:rPr>
        <w:rFonts w:ascii="Symbol" w:hAnsi="Symbol" w:hint="default"/>
      </w:rPr>
    </w:lvl>
    <w:lvl w:ilvl="4" w:tplc="FD1E0D70" w:tentative="1">
      <w:start w:val="1"/>
      <w:numFmt w:val="bullet"/>
      <w:lvlText w:val="o"/>
      <w:lvlJc w:val="left"/>
      <w:pPr>
        <w:ind w:left="3600" w:hanging="360"/>
      </w:pPr>
      <w:rPr>
        <w:rFonts w:ascii="Courier New" w:hAnsi="Courier New" w:cs="Courier New" w:hint="default"/>
      </w:rPr>
    </w:lvl>
    <w:lvl w:ilvl="5" w:tplc="FBC41000" w:tentative="1">
      <w:start w:val="1"/>
      <w:numFmt w:val="bullet"/>
      <w:lvlText w:val=""/>
      <w:lvlJc w:val="left"/>
      <w:pPr>
        <w:ind w:left="4320" w:hanging="360"/>
      </w:pPr>
      <w:rPr>
        <w:rFonts w:ascii="Wingdings" w:hAnsi="Wingdings" w:hint="default"/>
      </w:rPr>
    </w:lvl>
    <w:lvl w:ilvl="6" w:tplc="54B6640E" w:tentative="1">
      <w:start w:val="1"/>
      <w:numFmt w:val="bullet"/>
      <w:lvlText w:val=""/>
      <w:lvlJc w:val="left"/>
      <w:pPr>
        <w:ind w:left="5040" w:hanging="360"/>
      </w:pPr>
      <w:rPr>
        <w:rFonts w:ascii="Symbol" w:hAnsi="Symbol" w:hint="default"/>
      </w:rPr>
    </w:lvl>
    <w:lvl w:ilvl="7" w:tplc="E862AF20" w:tentative="1">
      <w:start w:val="1"/>
      <w:numFmt w:val="bullet"/>
      <w:lvlText w:val="o"/>
      <w:lvlJc w:val="left"/>
      <w:pPr>
        <w:ind w:left="5760" w:hanging="360"/>
      </w:pPr>
      <w:rPr>
        <w:rFonts w:ascii="Courier New" w:hAnsi="Courier New" w:cs="Courier New" w:hint="default"/>
      </w:rPr>
    </w:lvl>
    <w:lvl w:ilvl="8" w:tplc="D2EE8A76" w:tentative="1">
      <w:start w:val="1"/>
      <w:numFmt w:val="bullet"/>
      <w:lvlText w:val=""/>
      <w:lvlJc w:val="left"/>
      <w:pPr>
        <w:ind w:left="6480" w:hanging="360"/>
      </w:pPr>
      <w:rPr>
        <w:rFonts w:ascii="Wingdings" w:hAnsi="Wingdings" w:hint="default"/>
      </w:rPr>
    </w:lvl>
  </w:abstractNum>
  <w:abstractNum w:abstractNumId="3" w15:restartNumberingAfterBreak="0">
    <w:nsid w:val="0DE82A86"/>
    <w:multiLevelType w:val="hybridMultilevel"/>
    <w:tmpl w:val="E2EC22D6"/>
    <w:lvl w:ilvl="0" w:tplc="4258B3A0">
      <w:start w:val="1"/>
      <w:numFmt w:val="bullet"/>
      <w:lvlText w:val=""/>
      <w:lvlJc w:val="left"/>
      <w:pPr>
        <w:ind w:left="390" w:hanging="390"/>
      </w:pPr>
      <w:rPr>
        <w:rFonts w:ascii="Symbol" w:hAnsi="Symbol" w:hint="default"/>
      </w:rPr>
    </w:lvl>
    <w:lvl w:ilvl="1" w:tplc="7916AF94" w:tentative="1">
      <w:start w:val="1"/>
      <w:numFmt w:val="lowerLetter"/>
      <w:lvlText w:val="%2."/>
      <w:lvlJc w:val="left"/>
      <w:pPr>
        <w:ind w:left="1080" w:hanging="360"/>
      </w:pPr>
    </w:lvl>
    <w:lvl w:ilvl="2" w:tplc="663A44B2" w:tentative="1">
      <w:start w:val="1"/>
      <w:numFmt w:val="lowerRoman"/>
      <w:lvlText w:val="%3."/>
      <w:lvlJc w:val="right"/>
      <w:pPr>
        <w:ind w:left="1800" w:hanging="180"/>
      </w:pPr>
    </w:lvl>
    <w:lvl w:ilvl="3" w:tplc="BC188D42" w:tentative="1">
      <w:start w:val="1"/>
      <w:numFmt w:val="decimal"/>
      <w:lvlText w:val="%4."/>
      <w:lvlJc w:val="left"/>
      <w:pPr>
        <w:ind w:left="2520" w:hanging="360"/>
      </w:pPr>
    </w:lvl>
    <w:lvl w:ilvl="4" w:tplc="9E7A2A68" w:tentative="1">
      <w:start w:val="1"/>
      <w:numFmt w:val="lowerLetter"/>
      <w:lvlText w:val="%5."/>
      <w:lvlJc w:val="left"/>
      <w:pPr>
        <w:ind w:left="3240" w:hanging="360"/>
      </w:pPr>
    </w:lvl>
    <w:lvl w:ilvl="5" w:tplc="575A7D4A" w:tentative="1">
      <w:start w:val="1"/>
      <w:numFmt w:val="lowerRoman"/>
      <w:lvlText w:val="%6."/>
      <w:lvlJc w:val="right"/>
      <w:pPr>
        <w:ind w:left="3960" w:hanging="180"/>
      </w:pPr>
    </w:lvl>
    <w:lvl w:ilvl="6" w:tplc="DEFCFEC4" w:tentative="1">
      <w:start w:val="1"/>
      <w:numFmt w:val="decimal"/>
      <w:lvlText w:val="%7."/>
      <w:lvlJc w:val="left"/>
      <w:pPr>
        <w:ind w:left="4680" w:hanging="360"/>
      </w:pPr>
    </w:lvl>
    <w:lvl w:ilvl="7" w:tplc="4A84191C" w:tentative="1">
      <w:start w:val="1"/>
      <w:numFmt w:val="lowerLetter"/>
      <w:lvlText w:val="%8."/>
      <w:lvlJc w:val="left"/>
      <w:pPr>
        <w:ind w:left="5400" w:hanging="360"/>
      </w:pPr>
    </w:lvl>
    <w:lvl w:ilvl="8" w:tplc="933CF508" w:tentative="1">
      <w:start w:val="1"/>
      <w:numFmt w:val="lowerRoman"/>
      <w:lvlText w:val="%9."/>
      <w:lvlJc w:val="right"/>
      <w:pPr>
        <w:ind w:left="6120" w:hanging="180"/>
      </w:pPr>
    </w:lvl>
  </w:abstractNum>
  <w:abstractNum w:abstractNumId="4" w15:restartNumberingAfterBreak="0">
    <w:nsid w:val="6B805C51"/>
    <w:multiLevelType w:val="multilevel"/>
    <w:tmpl w:val="8E74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23"/>
    <w:rsid w:val="005B19A7"/>
    <w:rsid w:val="008722A2"/>
    <w:rsid w:val="00964823"/>
    <w:rsid w:val="00B2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8601-D404-4DD0-9278-504AAB0F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51AB"/>
    <w:pPr>
      <w:spacing w:after="0" w:line="240" w:lineRule="auto"/>
      <w:ind w:left="720"/>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C251A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710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D4"/>
    <w:rPr>
      <w:rFonts w:ascii="Segoe UI" w:hAnsi="Segoe UI" w:cs="Segoe UI"/>
      <w:sz w:val="18"/>
      <w:szCs w:val="18"/>
    </w:rPr>
  </w:style>
  <w:style w:type="character" w:styleId="CommentReference">
    <w:name w:val="annotation reference"/>
    <w:basedOn w:val="DefaultParagraphFont"/>
    <w:uiPriority w:val="99"/>
    <w:semiHidden/>
    <w:unhideWhenUsed/>
    <w:rsid w:val="00E30FD4"/>
    <w:rPr>
      <w:sz w:val="16"/>
      <w:szCs w:val="16"/>
    </w:rPr>
  </w:style>
  <w:style w:type="paragraph" w:styleId="CommentText">
    <w:name w:val="annotation text"/>
    <w:basedOn w:val="Normal"/>
    <w:link w:val="CommentTextChar"/>
    <w:uiPriority w:val="99"/>
    <w:semiHidden/>
    <w:unhideWhenUsed/>
    <w:rsid w:val="00E30FD4"/>
    <w:pPr>
      <w:spacing w:line="240" w:lineRule="auto"/>
    </w:pPr>
    <w:rPr>
      <w:sz w:val="20"/>
      <w:szCs w:val="20"/>
    </w:rPr>
  </w:style>
  <w:style w:type="character" w:customStyle="1" w:styleId="CommentTextChar">
    <w:name w:val="Comment Text Char"/>
    <w:basedOn w:val="DefaultParagraphFont"/>
    <w:link w:val="CommentText"/>
    <w:uiPriority w:val="99"/>
    <w:semiHidden/>
    <w:rsid w:val="00E30FD4"/>
    <w:rPr>
      <w:sz w:val="20"/>
      <w:szCs w:val="20"/>
    </w:rPr>
  </w:style>
  <w:style w:type="paragraph" w:styleId="CommentSubject">
    <w:name w:val="annotation subject"/>
    <w:basedOn w:val="CommentText"/>
    <w:next w:val="CommentText"/>
    <w:link w:val="CommentSubjectChar"/>
    <w:uiPriority w:val="99"/>
    <w:semiHidden/>
    <w:unhideWhenUsed/>
    <w:rsid w:val="00E30FD4"/>
    <w:rPr>
      <w:b/>
      <w:bCs/>
    </w:rPr>
  </w:style>
  <w:style w:type="character" w:customStyle="1" w:styleId="CommentSubjectChar">
    <w:name w:val="Comment Subject Char"/>
    <w:basedOn w:val="CommentTextChar"/>
    <w:link w:val="CommentSubject"/>
    <w:uiPriority w:val="99"/>
    <w:semiHidden/>
    <w:rsid w:val="00E30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mgExecPostDetails.aspx?ID=8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Milroy, Andy</cp:lastModifiedBy>
  <cp:revision>14</cp:revision>
  <cp:lastPrinted>2018-09-14T11:56:00Z</cp:lastPrinted>
  <dcterms:created xsi:type="dcterms:W3CDTF">2018-09-14T15:34:00Z</dcterms:created>
  <dcterms:modified xsi:type="dcterms:W3CDTF">2018-09-27T09:18:00Z</dcterms:modified>
</cp:coreProperties>
</file>